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3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3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line="240" w:lineRule="auto"/>
        <w:jc w:val="center"/>
        <w:rPr>
          <w:b w:val="1"/>
          <w:bCs w:val="1"/>
          <w:sz w:val="26"/>
          <w:szCs w:val="26"/>
        </w:rPr>
      </w:pPr>
      <w:r w:rsidDel="00000000" w:rsidR="00000000" w:rsidRPr="00000000">
        <w:rPr>
          <w:b w:val="1"/>
          <w:bCs w:val="1"/>
          <w:sz w:val="26"/>
          <w:szCs w:val="26"/>
          <w:rtl w:val="0"/>
        </w:rPr>
        <w:t xml:space="preserve">RESUMEN EJECUTIVO</w:t>
      </w:r>
    </w:p>
    <w:p w:rsidR="00000000" w:rsidDel="00000000" w:rsidP="00000000" w:rsidRDefault="00000000" w:rsidRPr="00000000" w14:paraId="00000002">
      <w:pPr>
        <w:spacing w:line="240" w:lineRule="auto"/>
        <w:jc w:val="center"/>
        <w:rPr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line="240" w:lineRule="auto"/>
        <w:jc w:val="center"/>
        <w:rPr>
          <w:b w:val="1"/>
          <w:bCs w:val="1"/>
          <w:sz w:val="26"/>
          <w:szCs w:val="26"/>
        </w:rPr>
      </w:pPr>
      <w:r w:rsidDel="00000000" w:rsidR="00000000" w:rsidRPr="00000000">
        <w:rPr>
          <w:b w:val="1"/>
          <w:bCs w:val="1"/>
          <w:sz w:val="26"/>
          <w:szCs w:val="26"/>
          <w:rtl w:val="0"/>
        </w:rPr>
        <w:t xml:space="preserve">CURSO:</w:t>
      </w:r>
    </w:p>
    <w:p w:rsidR="00000000" w:rsidDel="00000000" w:rsidP="00000000" w:rsidRDefault="00000000" w:rsidRPr="00000000" w14:paraId="00000004">
      <w:pPr>
        <w:spacing w:line="240" w:lineRule="auto"/>
        <w:jc w:val="center"/>
        <w:rPr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spacing w:line="240" w:lineRule="auto"/>
        <w:jc w:val="center"/>
        <w:rPr>
          <w:b w:val="1"/>
          <w:bCs w:val="1"/>
          <w:sz w:val="26"/>
          <w:szCs w:val="26"/>
        </w:rPr>
      </w:pPr>
      <w:r w:rsidDel="00000000" w:rsidR="00000000" w:rsidRPr="00000000">
        <w:rPr>
          <w:b w:val="1"/>
          <w:bCs w:val="1"/>
          <w:sz w:val="26"/>
          <w:szCs w:val="26"/>
          <w:rtl w:val="0"/>
        </w:rPr>
        <w:t xml:space="preserve">¿CÓMO IDENTIFICAR BRECHAS Y NECESIDADES DE CAPACITACIÓN PARA MI EQUIPO?</w:t>
      </w:r>
    </w:p>
    <w:p w:rsidR="00000000" w:rsidDel="00000000" w:rsidP="00000000" w:rsidRDefault="00000000" w:rsidRPr="00000000" w14:paraId="00000006">
      <w:pPr>
        <w:spacing w:line="240" w:lineRule="auto"/>
        <w:jc w:val="center"/>
        <w:rPr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spacing w:line="240" w:lineRule="auto"/>
        <w:jc w:val="center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Propuesta para Pymes</w:t>
      </w:r>
    </w:p>
    <w:p w:rsidR="00000000" w:rsidDel="00000000" w:rsidP="00000000" w:rsidRDefault="00000000" w:rsidRPr="00000000" w14:paraId="00000008">
      <w:pPr>
        <w:spacing w:line="240" w:lineRule="auto"/>
        <w:jc w:val="left"/>
        <w:rPr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spacing w:line="240" w:lineRule="auto"/>
        <w:jc w:val="center"/>
        <w:rPr>
          <w:b w:val="1"/>
          <w:bCs w:val="1"/>
          <w:sz w:val="26"/>
          <w:szCs w:val="26"/>
        </w:rPr>
      </w:pPr>
      <w:r w:rsidDel="00000000" w:rsidR="00000000" w:rsidRPr="00000000">
        <w:rPr>
          <w:b w:val="1"/>
          <w:bCs w:val="1"/>
          <w:sz w:val="26"/>
          <w:szCs w:val="26"/>
          <w:rtl w:val="0"/>
        </w:rPr>
        <w:t xml:space="preserve">Impartido por:</w:t>
      </w:r>
    </w:p>
    <w:p w:rsidR="00000000" w:rsidDel="00000000" w:rsidP="00000000" w:rsidRDefault="00000000" w:rsidRPr="00000000" w14:paraId="0000000A">
      <w:pPr>
        <w:spacing w:line="240" w:lineRule="auto"/>
        <w:jc w:val="center"/>
        <w:rPr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spacing w:line="240" w:lineRule="auto"/>
        <w:jc w:val="center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Licda. Jessica Castrillo </w:t>
      </w:r>
    </w:p>
    <w:p w:rsidR="00000000" w:rsidDel="00000000" w:rsidP="00000000" w:rsidRDefault="00000000" w:rsidRPr="00000000" w14:paraId="0000000C">
      <w:pPr>
        <w:spacing w:line="240" w:lineRule="auto"/>
        <w:jc w:val="center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Consultora de Recursos Humanos</w:t>
      </w:r>
    </w:p>
    <w:p w:rsidR="00000000" w:rsidDel="00000000" w:rsidP="00000000" w:rsidRDefault="00000000" w:rsidRPr="00000000" w14:paraId="0000000D">
      <w:pPr>
        <w:spacing w:line="240" w:lineRule="auto"/>
        <w:jc w:val="center"/>
        <w:rPr>
          <w:b w:val="1"/>
          <w:bCs w:val="1"/>
          <w:sz w:val="26"/>
          <w:szCs w:val="26"/>
        </w:rPr>
      </w:pPr>
      <w:r w:rsidDel="00000000" w:rsidR="00000000" w:rsidRPr="00000000">
        <w:rPr>
          <w:b w:val="1"/>
          <w:bCs w:val="1"/>
          <w:sz w:val="26"/>
          <w:szCs w:val="26"/>
          <w:rtl w:val="0"/>
        </w:rPr>
        <w:t xml:space="preserve">Dizu Asesores</w:t>
      </w:r>
    </w:p>
    <w:p w:rsidR="00000000" w:rsidDel="00000000" w:rsidP="00000000" w:rsidRDefault="00000000" w:rsidRPr="00000000" w14:paraId="0000000E">
      <w:pPr>
        <w:spacing w:line="240" w:lineRule="auto"/>
        <w:jc w:val="center"/>
        <w:rPr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spacing w:line="240" w:lineRule="auto"/>
        <w:jc w:val="center"/>
        <w:rPr>
          <w:b w:val="1"/>
          <w:bCs w:val="1"/>
          <w:sz w:val="26"/>
          <w:szCs w:val="26"/>
        </w:rPr>
      </w:pPr>
      <w:r w:rsidDel="00000000" w:rsidR="00000000" w:rsidRPr="00000000">
        <w:rPr>
          <w:b w:val="1"/>
          <w:bCs w:val="1"/>
          <w:sz w:val="26"/>
          <w:szCs w:val="26"/>
          <w:rtl w:val="0"/>
        </w:rPr>
        <w:t xml:space="preserve">Para:</w:t>
      </w:r>
    </w:p>
    <w:p w:rsidR="00000000" w:rsidDel="00000000" w:rsidP="00000000" w:rsidRDefault="00000000" w:rsidRPr="00000000" w14:paraId="00000010">
      <w:pPr>
        <w:spacing w:line="240" w:lineRule="auto"/>
        <w:jc w:val="center"/>
        <w:rPr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spacing w:line="240" w:lineRule="auto"/>
        <w:jc w:val="center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PYME Nauta</w:t>
      </w:r>
    </w:p>
    <w:p w:rsidR="00000000" w:rsidDel="00000000" w:rsidP="00000000" w:rsidRDefault="00000000" w:rsidRPr="00000000" w14:paraId="00000012">
      <w:pPr>
        <w:spacing w:line="240" w:lineRule="auto"/>
        <w:jc w:val="center"/>
        <w:rPr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spacing w:line="240" w:lineRule="auto"/>
        <w:jc w:val="center"/>
        <w:rPr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spacing w:line="240" w:lineRule="auto"/>
        <w:jc w:val="center"/>
        <w:rPr>
          <w:b w:val="1"/>
          <w:bCs w:val="1"/>
          <w:sz w:val="26"/>
          <w:szCs w:val="26"/>
          <w:u w:val="single"/>
        </w:rPr>
      </w:pPr>
      <w:r w:rsidDel="00000000" w:rsidR="00000000" w:rsidRPr="00000000">
        <w:rPr>
          <w:b w:val="1"/>
          <w:bCs w:val="1"/>
          <w:sz w:val="26"/>
          <w:szCs w:val="26"/>
          <w:rtl w:val="0"/>
        </w:rPr>
        <w:t xml:space="preserve">Abril, 2026</w:t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00" w:before="0" w:line="276" w:lineRule="auto"/>
        <w:ind w:left="360" w:right="0" w:firstLine="0"/>
        <w:jc w:val="both"/>
        <w:rPr/>
      </w:pPr>
      <w:r w:rsidDel="00000000" w:rsidR="00000000" w:rsidRPr="00000000">
        <w:rPr>
          <w:rtl w:val="0"/>
        </w:rPr>
        <w:t xml:space="preserve">Tabla de contenidos </w:t>
      </w:r>
    </w:p>
    <w:p w:rsidR="00000000" w:rsidDel="00000000" w:rsidP="00000000" w:rsidRDefault="00000000" w:rsidRPr="00000000" w14:paraId="0000001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00" w:before="0" w:line="276" w:lineRule="auto"/>
        <w:ind w:left="360" w:right="0" w:firstLine="0"/>
        <w:jc w:val="both"/>
        <w:rPr/>
      </w:pPr>
      <w:r w:rsidDel="00000000" w:rsidR="00000000" w:rsidRPr="00000000">
        <w:rPr>
          <w:rtl w:val="0"/>
        </w:rPr>
      </w:r>
    </w:p>
    <w:sdt>
      <w:sdtPr>
        <w:id w:val="-204265983"/>
        <w:docPartObj>
          <w:docPartGallery w:val="Table of Contents"/>
          <w:docPartUnique w:val="1"/>
        </w:docPartObj>
      </w:sdtPr>
      <w:sdtContent>
        <w:p w:rsidR="00000000" w:rsidDel="00000000" w:rsidP="00000000" w:rsidRDefault="00000000" w:rsidRPr="00000000" w14:paraId="00000017">
          <w:pPr>
            <w:widowControl w:val="0"/>
            <w:tabs>
              <w:tab w:val="right" w:leader="dot" w:pos="12000"/>
            </w:tabs>
            <w:spacing w:after="0" w:before="60" w:line="240" w:lineRule="auto"/>
            <w:jc w:val="left"/>
            <w:rPr>
              <w:b w:val="1"/>
              <w:bCs w:val="1"/>
              <w:color w:val="000000"/>
              <w:u w:val="none"/>
            </w:rPr>
          </w:pPr>
          <w:r w:rsidDel="00000000" w:rsidR="00000000" w:rsidRPr="00000000">
            <w:fldChar w:fldCharType="begin"/>
            <w:instrText xml:space="preserve"> TOC \h \u \z \t "Heading 1,1,Heading 2,2,Heading 3,3,Heading 4,4,Heading 5,5,Heading 6,6,"</w:instrText>
            <w:fldChar w:fldCharType="separate"/>
          </w:r>
          <w:hyperlink w:anchor="_heading=">
            <w:r w:rsidDel="00000000" w:rsidR="00000000" w:rsidRPr="00000000">
              <w:rPr>
                <w:rFonts w:ascii="Montserrat" w:cs="Montserrat" w:eastAsia="Montserrat" w:hAnsi="Montserrat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1. Breve repaso de la gestión por competencias</w:t>
              <w:tab/>
              <w:t xml:space="preserve">3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18">
          <w:pPr>
            <w:widowControl w:val="0"/>
            <w:tabs>
              <w:tab w:val="right" w:leader="dot" w:pos="12000"/>
            </w:tabs>
            <w:spacing w:after="0" w:before="60" w:line="240" w:lineRule="auto"/>
            <w:ind w:left="360" w:firstLine="0"/>
            <w:jc w:val="left"/>
            <w:rPr>
              <w:color w:val="000000"/>
              <w:u w:val="none"/>
            </w:rPr>
          </w:pPr>
          <w:hyperlink w:anchor="_heading=h.o7uf81tgi58k">
            <w:r w:rsidDel="00000000" w:rsidR="00000000" w:rsidRPr="00000000">
              <w:rPr>
                <w:rFonts w:ascii="Montserrat" w:cs="Montserrat" w:eastAsia="Montserrat" w:hAnsi="Montserrat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1.1. Gestión por competencias</w:t>
              <w:tab/>
              <w:t xml:space="preserve">3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19">
          <w:pPr>
            <w:widowControl w:val="0"/>
            <w:tabs>
              <w:tab w:val="right" w:leader="dot" w:pos="12000"/>
            </w:tabs>
            <w:spacing w:after="0" w:before="60" w:line="240" w:lineRule="auto"/>
            <w:ind w:left="360" w:firstLine="0"/>
            <w:jc w:val="left"/>
            <w:rPr>
              <w:color w:val="000000"/>
              <w:u w:val="none"/>
            </w:rPr>
          </w:pPr>
          <w:hyperlink w:anchor="_heading=h.bxt4mxt8ldkr">
            <w:r w:rsidDel="00000000" w:rsidR="00000000" w:rsidRPr="00000000">
              <w:rPr>
                <w:rFonts w:ascii="Montserrat" w:cs="Montserrat" w:eastAsia="Montserrat" w:hAnsi="Montserrat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1.2. Valores organizacionales</w:t>
              <w:tab/>
              <w:t xml:space="preserve">5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1A">
          <w:pPr>
            <w:widowControl w:val="0"/>
            <w:tabs>
              <w:tab w:val="right" w:leader="dot" w:pos="12000"/>
            </w:tabs>
            <w:spacing w:after="0" w:before="60" w:line="240" w:lineRule="auto"/>
            <w:ind w:left="360" w:firstLine="0"/>
            <w:jc w:val="left"/>
            <w:rPr>
              <w:color w:val="000000"/>
              <w:u w:val="none"/>
            </w:rPr>
          </w:pPr>
          <w:hyperlink w:anchor="_heading=h.ru4bpsb3cz7j">
            <w:r w:rsidDel="00000000" w:rsidR="00000000" w:rsidRPr="00000000">
              <w:rPr>
                <w:rFonts w:ascii="Montserrat" w:cs="Montserrat" w:eastAsia="Montserrat" w:hAnsi="Montserrat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1.3. Plan de Capacitación</w:t>
              <w:tab/>
              <w:t xml:space="preserve">6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1B">
          <w:pPr>
            <w:widowControl w:val="0"/>
            <w:tabs>
              <w:tab w:val="right" w:leader="dot" w:pos="12000"/>
            </w:tabs>
            <w:spacing w:after="0" w:before="60" w:line="240" w:lineRule="auto"/>
            <w:jc w:val="left"/>
            <w:rPr>
              <w:b w:val="1"/>
              <w:bCs w:val="1"/>
              <w:color w:val="000000"/>
              <w:u w:val="none"/>
            </w:rPr>
          </w:pPr>
          <w:hyperlink w:anchor="_heading=h.lw0ixmjgdwru">
            <w:r w:rsidDel="00000000" w:rsidR="00000000" w:rsidRPr="00000000">
              <w:rPr>
                <w:rFonts w:ascii="Montserrat" w:cs="Montserrat" w:eastAsia="Montserrat" w:hAnsi="Montserrat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2. Descriptivo de Puesto</w:t>
              <w:tab/>
              <w:t xml:space="preserve">7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1C">
          <w:pPr>
            <w:widowControl w:val="0"/>
            <w:tabs>
              <w:tab w:val="right" w:leader="dot" w:pos="12000"/>
            </w:tabs>
            <w:spacing w:after="0" w:before="60" w:line="240" w:lineRule="auto"/>
            <w:jc w:val="left"/>
            <w:rPr>
              <w:b w:val="1"/>
              <w:bCs w:val="1"/>
              <w:color w:val="000000"/>
              <w:u w:val="none"/>
            </w:rPr>
          </w:pPr>
          <w:hyperlink w:anchor="_heading=h.fet02d8s19qz">
            <w:r w:rsidDel="00000000" w:rsidR="00000000" w:rsidRPr="00000000">
              <w:rPr>
                <w:rFonts w:ascii="Montserrat" w:cs="Montserrat" w:eastAsia="Montserrat" w:hAnsi="Montserrat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3. Diagnóstico de Necesidades de Capacitación (D.N.C.)</w:t>
              <w:tab/>
              <w:t xml:space="preserve">8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1D">
          <w:pPr>
            <w:widowControl w:val="0"/>
            <w:tabs>
              <w:tab w:val="right" w:leader="dot" w:pos="12000"/>
            </w:tabs>
            <w:spacing w:after="0" w:before="60" w:line="240" w:lineRule="auto"/>
            <w:ind w:left="360" w:firstLine="0"/>
            <w:jc w:val="left"/>
            <w:rPr>
              <w:color w:val="000000"/>
              <w:u w:val="none"/>
            </w:rPr>
          </w:pPr>
          <w:hyperlink w:anchor="_heading=h.r2i4feyb0cdm">
            <w:r w:rsidDel="00000000" w:rsidR="00000000" w:rsidRPr="00000000">
              <w:rPr>
                <w:rFonts w:ascii="Montserrat" w:cs="Montserrat" w:eastAsia="Montserrat" w:hAnsi="Montserrat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3.1. Herramientas del D.N.C.</w:t>
              <w:tab/>
              <w:t xml:space="preserve">8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1E">
          <w:pPr>
            <w:widowControl w:val="0"/>
            <w:tabs>
              <w:tab w:val="right" w:leader="dot" w:pos="12000"/>
            </w:tabs>
            <w:spacing w:after="0" w:before="60" w:line="240" w:lineRule="auto"/>
            <w:ind w:left="720" w:firstLine="0"/>
            <w:jc w:val="left"/>
            <w:rPr>
              <w:color w:val="000000"/>
              <w:u w:val="none"/>
            </w:rPr>
          </w:pPr>
          <w:hyperlink w:anchor="_heading=h.16qdt1grqjpi">
            <w:r w:rsidDel="00000000" w:rsidR="00000000" w:rsidRPr="00000000">
              <w:rPr>
                <w:rFonts w:ascii="Montserrat" w:cs="Montserrat" w:eastAsia="Montserrat" w:hAnsi="Montserrat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3.1.1. Entrevistas o encuestas</w:t>
              <w:tab/>
              <w:t xml:space="preserve">8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1F">
          <w:pPr>
            <w:widowControl w:val="0"/>
            <w:tabs>
              <w:tab w:val="right" w:leader="dot" w:pos="12000"/>
            </w:tabs>
            <w:spacing w:after="0" w:before="60" w:line="240" w:lineRule="auto"/>
            <w:ind w:left="360" w:firstLine="0"/>
            <w:jc w:val="left"/>
            <w:rPr>
              <w:color w:val="000000"/>
              <w:u w:val="none"/>
            </w:rPr>
          </w:pPr>
          <w:hyperlink w:anchor="_heading=h.obp2btc93rfw">
            <w:r w:rsidDel="00000000" w:rsidR="00000000" w:rsidRPr="00000000">
              <w:rPr>
                <w:rFonts w:ascii="Montserrat" w:cs="Montserrat" w:eastAsia="Montserrat" w:hAnsi="Montserrat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3.1.2. Pruebas psicológicas o psicométricas.</w:t>
              <w:tab/>
              <w:t xml:space="preserve">9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20">
          <w:pPr>
            <w:widowControl w:val="0"/>
            <w:tabs>
              <w:tab w:val="right" w:leader="dot" w:pos="12000"/>
            </w:tabs>
            <w:spacing w:after="0" w:before="60" w:line="240" w:lineRule="auto"/>
            <w:ind w:left="360" w:firstLine="0"/>
            <w:jc w:val="left"/>
            <w:rPr>
              <w:color w:val="000000"/>
              <w:u w:val="none"/>
            </w:rPr>
          </w:pPr>
          <w:hyperlink w:anchor="_heading=h.sznf2vifcm3b">
            <w:r w:rsidDel="00000000" w:rsidR="00000000" w:rsidRPr="00000000">
              <w:rPr>
                <w:rFonts w:ascii="Montserrat" w:cs="Montserrat" w:eastAsia="Montserrat" w:hAnsi="Montserrat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3.1.3. Simulaciones laborales</w:t>
              <w:tab/>
              <w:t xml:space="preserve">11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21">
          <w:pPr>
            <w:widowControl w:val="0"/>
            <w:tabs>
              <w:tab w:val="right" w:leader="dot" w:pos="12000"/>
            </w:tabs>
            <w:spacing w:after="0" w:before="60" w:line="240" w:lineRule="auto"/>
            <w:jc w:val="left"/>
            <w:rPr>
              <w:b w:val="1"/>
              <w:bCs w:val="1"/>
              <w:color w:val="000000"/>
              <w:u w:val="none"/>
            </w:rPr>
          </w:pPr>
          <w:hyperlink w:anchor="_heading=h.d49vbwc70frf">
            <w:r w:rsidDel="00000000" w:rsidR="00000000" w:rsidRPr="00000000">
              <w:rPr>
                <w:rFonts w:ascii="Montserrat" w:cs="Montserrat" w:eastAsia="Montserrat" w:hAnsi="Montserrat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4. Análisis de Datos e inventario</w:t>
              <w:tab/>
              <w:t xml:space="preserve">12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22">
          <w:pPr>
            <w:widowControl w:val="0"/>
            <w:tabs>
              <w:tab w:val="right" w:leader="dot" w:pos="12000"/>
            </w:tabs>
            <w:spacing w:after="0" w:before="60" w:line="240" w:lineRule="auto"/>
            <w:ind w:left="360" w:firstLine="0"/>
            <w:jc w:val="left"/>
            <w:rPr>
              <w:color w:val="000000"/>
              <w:u w:val="none"/>
            </w:rPr>
          </w:pPr>
          <w:hyperlink w:anchor="_heading=h.2w1dx2rut5p">
            <w:r w:rsidDel="00000000" w:rsidR="00000000" w:rsidRPr="00000000">
              <w:rPr>
                <w:rFonts w:ascii="Montserrat" w:cs="Montserrat" w:eastAsia="Montserrat" w:hAnsi="Montserrat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4.1. ¿Cómo priorizamos?</w:t>
              <w:tab/>
              <w:t xml:space="preserve">13</w:t>
            </w:r>
          </w:hyperlink>
          <w:r w:rsidDel="00000000" w:rsidR="00000000" w:rsidRPr="00000000">
            <w:rPr>
              <w:rtl w:val="0"/>
            </w:rPr>
          </w:r>
          <w:r w:rsidDel="00000000" w:rsidR="00000000" w:rsidRPr="00000000">
            <w:fldChar w:fldCharType="end"/>
          </w:r>
        </w:p>
      </w:sdtContent>
    </w:sdt>
    <w:p w:rsidR="00000000" w:rsidDel="00000000" w:rsidP="00000000" w:rsidRDefault="00000000" w:rsidRPr="00000000" w14:paraId="0000002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00" w:before="0" w:line="276" w:lineRule="auto"/>
        <w:ind w:left="360" w:right="0" w:firstLine="0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rPr>
          <w:b w:val="1"/>
          <w:bCs w:val="1"/>
          <w:sz w:val="26"/>
          <w:szCs w:val="26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pStyle w:val="Heading1"/>
        <w:numPr>
          <w:ilvl w:val="0"/>
          <w:numId w:val="1"/>
        </w:numPr>
        <w:ind w:left="360"/>
        <w:rPr>
          <w:sz w:val="22"/>
          <w:szCs w:val="22"/>
        </w:rPr>
      </w:pPr>
      <w:r w:rsidDel="00000000" w:rsidR="00000000" w:rsidRPr="00000000">
        <w:rPr>
          <w:sz w:val="22"/>
          <w:szCs w:val="22"/>
          <w:rtl w:val="0"/>
        </w:rPr>
        <w:t xml:space="preserve">Breve repaso de la gestión por competencias</w:t>
      </w:r>
    </w:p>
    <w:p w:rsidR="00000000" w:rsidDel="00000000" w:rsidP="00000000" w:rsidRDefault="00000000" w:rsidRPr="00000000" w14:paraId="00000026">
      <w:pPr>
        <w:ind w:firstLine="720"/>
        <w:rPr>
          <w:sz w:val="22"/>
          <w:szCs w:val="22"/>
        </w:rPr>
      </w:pPr>
      <w:r w:rsidDel="00000000" w:rsidR="00000000" w:rsidRPr="00000000">
        <w:rPr>
          <w:sz w:val="22"/>
          <w:szCs w:val="22"/>
          <w:rtl w:val="0"/>
        </w:rPr>
        <w:t xml:space="preserve">A medida en que los emprendimientos crecen y requieren de nuevos colaboradores y colaboradoras que los ayuden a cumplir con cada una de las tareas y procesos del negocio; los dueños se deben preguntar ¿qué tipo de empresa quiero?, ¿cuáles van a ser los principios y objetivos que guíen las conductas de mi equipo?, ¿cuál será la estrategia que me permita crecer y mantenerme vigente en el mercado?</w:t>
      </w:r>
    </w:p>
    <w:p w:rsidR="00000000" w:rsidDel="00000000" w:rsidP="00000000" w:rsidRDefault="00000000" w:rsidRPr="00000000" w14:paraId="00000027">
      <w:pPr>
        <w:ind w:firstLine="720"/>
        <w:rPr>
          <w:sz w:val="22"/>
          <w:szCs w:val="22"/>
        </w:rPr>
      </w:pPr>
      <w:r w:rsidDel="00000000" w:rsidR="00000000" w:rsidRPr="00000000">
        <w:rPr>
          <w:sz w:val="22"/>
          <w:szCs w:val="22"/>
          <w:rtl w:val="0"/>
        </w:rPr>
        <w:t xml:space="preserve">Las respuestas y su implementación serán vitales para estructurar un negocio con un norte claro, ordenado y en vías de la formalidad. </w:t>
      </w:r>
    </w:p>
    <w:p w:rsidR="00000000" w:rsidDel="00000000" w:rsidP="00000000" w:rsidRDefault="00000000" w:rsidRPr="00000000" w14:paraId="00000028">
      <w:pPr>
        <w:ind w:firstLine="720"/>
        <w:rPr>
          <w:sz w:val="22"/>
          <w:szCs w:val="22"/>
        </w:rPr>
      </w:pPr>
      <w:r w:rsidDel="00000000" w:rsidR="00000000" w:rsidRPr="00000000">
        <w:rPr>
          <w:sz w:val="22"/>
          <w:szCs w:val="22"/>
          <w:rtl w:val="0"/>
        </w:rPr>
        <w:t xml:space="preserve">Contar con colaboradores y colaboradoras con los conocimientos necesarios para ejecutar las labores contratadas, con las habilidades para el manejo de las diferentes situaciones que se presentan en el día a día y que todo esto esté alineado a los principios y objetivos de la organización, es una de las principales funciones que tendrán los líderes de la empresa. </w:t>
      </w:r>
    </w:p>
    <w:p w:rsidR="00000000" w:rsidDel="00000000" w:rsidP="00000000" w:rsidRDefault="00000000" w:rsidRPr="00000000" w14:paraId="00000029">
      <w:pPr>
        <w:ind w:firstLine="720"/>
        <w:rPr>
          <w:sz w:val="22"/>
          <w:szCs w:val="22"/>
        </w:rPr>
      </w:pPr>
      <w:r w:rsidDel="00000000" w:rsidR="00000000" w:rsidRPr="00000000">
        <w:rPr>
          <w:sz w:val="22"/>
          <w:szCs w:val="22"/>
          <w:rtl w:val="0"/>
        </w:rPr>
        <w:t xml:space="preserve">Siendo así, definir una estrategia para gestionar el recurso humano será una de las primeras tareas de la Gerencia General. </w:t>
      </w:r>
    </w:p>
    <w:p w:rsidR="00000000" w:rsidDel="00000000" w:rsidP="00000000" w:rsidRDefault="00000000" w:rsidRPr="00000000" w14:paraId="0000002A">
      <w:pPr>
        <w:pStyle w:val="Heading2"/>
        <w:numPr>
          <w:ilvl w:val="1"/>
          <w:numId w:val="1"/>
        </w:numPr>
        <w:ind w:left="792" w:hanging="432"/>
        <w:rPr>
          <w:sz w:val="22"/>
          <w:szCs w:val="22"/>
        </w:rPr>
      </w:pPr>
      <w:bookmarkStart w:colFirst="0" w:colLast="0" w:name="_heading=h.o7uf81tgi58k" w:id="0"/>
      <w:bookmarkEnd w:id="0"/>
      <w:r w:rsidDel="00000000" w:rsidR="00000000" w:rsidRPr="00000000">
        <w:rPr>
          <w:sz w:val="22"/>
          <w:szCs w:val="22"/>
          <w:vertAlign w:val="baseline"/>
          <w:rtl w:val="0"/>
        </w:rPr>
        <w:t xml:space="preserve">Gestión por competencias</w:t>
      </w:r>
    </w:p>
    <w:tbl>
      <w:tblPr>
        <w:tblStyle w:val="Table1"/>
        <w:tblW w:w="883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400"/>
      </w:tblPr>
      <w:tblGrid>
        <w:gridCol w:w="6374"/>
        <w:gridCol w:w="2456"/>
        <w:tblGridChange w:id="0">
          <w:tblGrid>
            <w:gridCol w:w="6374"/>
            <w:gridCol w:w="2456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76" w:lineRule="auto"/>
              <w:ind w:left="360" w:right="0" w:firstLine="0"/>
              <w:jc w:val="both"/>
              <w:rPr>
                <w:i w:val="1"/>
                <w:iCs w:val="1"/>
                <w:smallCaps w:val="0"/>
                <w:strike w:val="0"/>
                <w:color w:val="434343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C">
            <w:pPr>
              <w:jc w:val="center"/>
              <w:rPr>
                <w:i w:val="1"/>
                <w:iCs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76" w:lineRule="auto"/>
              <w:ind w:left="360" w:right="0" w:firstLine="0"/>
              <w:jc w:val="both"/>
              <w:rPr>
                <w:i w:val="0"/>
                <w:iCs w:val="0"/>
                <w:smallCaps w:val="0"/>
                <w:strike w:val="0"/>
                <w:color w:val="00a0b1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i w:val="1"/>
                <w:iCs w:val="1"/>
                <w:smallCaps w:val="0"/>
                <w:strike w:val="0"/>
                <w:color w:val="00a0b1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“Metodología aplicada a la tarea de conducir los recursos humanos de una organización para lograr alinearlos a la estrategia de negocios”. Martha Alles (2015).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E">
            <w:pPr>
              <w:rPr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76" w:lineRule="auto"/>
              <w:ind w:left="360" w:right="0" w:firstLine="0"/>
              <w:jc w:val="left"/>
              <w:rPr>
                <w:i w:val="0"/>
                <w:iCs w:val="0"/>
                <w:smallCaps w:val="0"/>
                <w:strike w:val="0"/>
                <w:color w:val="434343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i w:val="0"/>
                <w:iCs w:val="0"/>
                <w:smallCaps w:val="0"/>
                <w:strike w:val="0"/>
                <w:color w:val="434343"/>
                <w:sz w:val="22"/>
                <w:szCs w:val="22"/>
                <w:u w:val="none"/>
                <w:shd w:fill="auto" w:val="clear"/>
                <w:vertAlign w:val="baseline"/>
              </w:rPr>
              <w:drawing>
                <wp:inline distB="0" distT="0" distL="0" distR="0">
                  <wp:extent cx="1104766" cy="1291556"/>
                  <wp:effectExtent b="0" l="0" r="0" t="0"/>
                  <wp:docPr id="4" name="image9.png"/>
                  <a:graphic>
                    <a:graphicData uri="http://schemas.openxmlformats.org/drawingml/2006/picture">
                      <pic:pic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7"/>
                          <a:srcRect b="0" l="14288" r="14288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4766" cy="1291556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0">
      <w:pPr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60" w:right="0" w:firstLine="360"/>
        <w:jc w:val="both"/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  <w:rtl w:val="0"/>
        </w:rPr>
        <w:t xml:space="preserve">La gestión por competencias es una decisión de la Gerencia General, que; desde el punto de vista de Recursos Humanos, nos dice que en la organización son tan importantes los conocimientos técnicos como las habilidades psicológicas de los colaboradores y colaboradoras y deberán ser consideradas en todos los subsistemas de Recursos Humanos.</w:t>
      </w:r>
    </w:p>
    <w:p w:rsidR="00000000" w:rsidDel="00000000" w:rsidP="00000000" w:rsidRDefault="00000000" w:rsidRPr="00000000" w14:paraId="0000003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76" w:lineRule="auto"/>
        <w:ind w:left="360" w:right="0" w:firstLine="0"/>
        <w:jc w:val="both"/>
        <w:rPr>
          <w:i w:val="1"/>
          <w:iCs w:val="1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  <w:rtl w:val="0"/>
        </w:rPr>
        <w:t xml:space="preserve">El modelo por competencias, nos invita a valorar otros aspectos fundamentales en las personas que ocuparán los puestos de trabajo; por lo que se tendrán que definir estos conocimientos y competencias </w:t>
      </w:r>
      <w:r w:rsidDel="00000000" w:rsidR="00000000" w:rsidRPr="00000000">
        <w:rPr>
          <w:i w:val="1"/>
          <w:iCs w:val="1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  <w:rtl w:val="0"/>
        </w:rPr>
        <w:t xml:space="preserve">(análisis y diseño de puestos)</w:t>
      </w:r>
      <w:r w:rsidDel="00000000" w:rsidR="00000000" w:rsidRPr="00000000"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  <w:rtl w:val="0"/>
        </w:rPr>
        <w:t xml:space="preserve"> antes de contratar </w:t>
      </w:r>
      <w:r w:rsidDel="00000000" w:rsidR="00000000" w:rsidRPr="00000000">
        <w:rPr>
          <w:i w:val="1"/>
          <w:iCs w:val="1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  <w:rtl w:val="0"/>
        </w:rPr>
        <w:t xml:space="preserve">(adquisición de talento),</w:t>
      </w:r>
      <w:r w:rsidDel="00000000" w:rsidR="00000000" w:rsidRPr="00000000"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  <w:rtl w:val="0"/>
        </w:rPr>
        <w:t xml:space="preserve"> se deberá identificar cuáles están presentes y cuáles no para capacitar a los colaboradores </w:t>
      </w:r>
      <w:r w:rsidDel="00000000" w:rsidR="00000000" w:rsidRPr="00000000">
        <w:rPr>
          <w:i w:val="1"/>
          <w:iCs w:val="1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  <w:rtl w:val="0"/>
        </w:rPr>
        <w:t xml:space="preserve">(capacitación y desarrollo), </w:t>
      </w:r>
      <w:r w:rsidDel="00000000" w:rsidR="00000000" w:rsidRPr="00000000"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  <w:rtl w:val="0"/>
        </w:rPr>
        <w:t xml:space="preserve">cuáles vamos a “premiar” </w:t>
      </w:r>
      <w:r w:rsidDel="00000000" w:rsidR="00000000" w:rsidRPr="00000000">
        <w:rPr>
          <w:i w:val="1"/>
          <w:iCs w:val="1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  <w:rtl w:val="0"/>
        </w:rPr>
        <w:t xml:space="preserve">(compensación y beneficios)</w:t>
      </w:r>
      <w:r w:rsidDel="00000000" w:rsidR="00000000" w:rsidRPr="00000000"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  <w:rtl w:val="0"/>
        </w:rPr>
        <w:t xml:space="preserve"> y cuáles vamos a fomentar dentro de nuestra organización </w:t>
      </w:r>
      <w:r w:rsidDel="00000000" w:rsidR="00000000" w:rsidRPr="00000000">
        <w:rPr>
          <w:i w:val="1"/>
          <w:iCs w:val="1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  <w:rtl w:val="0"/>
        </w:rPr>
        <w:t xml:space="preserve">(cultura organizacional). </w:t>
      </w:r>
    </w:p>
    <w:tbl>
      <w:tblPr>
        <w:tblStyle w:val="Table2"/>
        <w:tblW w:w="883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400"/>
      </w:tblPr>
      <w:tblGrid>
        <w:gridCol w:w="4106"/>
        <w:gridCol w:w="4724"/>
        <w:tblGridChange w:id="0">
          <w:tblGrid>
            <w:gridCol w:w="4106"/>
            <w:gridCol w:w="4724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33">
            <w:pPr>
              <w:rPr>
                <w:sz w:val="22"/>
                <w:szCs w:val="22"/>
              </w:rPr>
            </w:pPr>
            <w:r w:rsidDel="00000000" w:rsidR="00000000" w:rsidRPr="00000000">
              <w:rPr>
                <w:sz w:val="22"/>
                <w:szCs w:val="22"/>
              </w:rPr>
              <w:drawing>
                <wp:inline distB="0" distT="0" distL="0" distR="0">
                  <wp:extent cx="2478291" cy="2407924"/>
                  <wp:effectExtent b="0" l="0" r="0" t="0"/>
                  <wp:docPr id="6" name="image1.png"/>
                  <a:graphic>
                    <a:graphicData uri="http://schemas.openxmlformats.org/drawingml/2006/picture">
                      <pic:pic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8291" cy="240792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76" w:lineRule="auto"/>
              <w:ind w:left="360" w:right="0" w:firstLine="0"/>
              <w:jc w:val="both"/>
              <w:rPr>
                <w:i w:val="1"/>
                <w:iCs w:val="1"/>
                <w:smallCaps w:val="0"/>
                <w:strike w:val="0"/>
                <w:color w:val="434343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5">
            <w:pPr>
              <w:rPr>
                <w:i w:val="1"/>
                <w:iCs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76" w:lineRule="auto"/>
              <w:ind w:left="360" w:right="0" w:firstLine="0"/>
              <w:jc w:val="center"/>
              <w:rPr>
                <w:b w:val="1"/>
                <w:bCs w:val="1"/>
                <w:i w:val="1"/>
                <w:iCs w:val="1"/>
                <w:smallCaps w:val="0"/>
                <w:strike w:val="0"/>
                <w:color w:val="434343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b w:val="1"/>
                <w:bCs w:val="1"/>
                <w:i w:val="1"/>
                <w:iCs w:val="1"/>
                <w:smallCaps w:val="0"/>
                <w:strike w:val="0"/>
                <w:color w:val="434343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Modelo por Competencias</w:t>
            </w:r>
          </w:p>
          <w:p w:rsidR="00000000" w:rsidDel="00000000" w:rsidP="00000000" w:rsidRDefault="00000000" w:rsidRPr="00000000" w14:paraId="00000037">
            <w:pPr>
              <w:jc w:val="center"/>
              <w:rPr>
                <w:i w:val="1"/>
                <w:iCs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8">
            <w:pPr>
              <w:jc w:val="center"/>
              <w:rPr>
                <w:color w:val="00a0b1"/>
                <w:sz w:val="22"/>
                <w:szCs w:val="22"/>
              </w:rPr>
            </w:pPr>
            <w:r w:rsidDel="00000000" w:rsidR="00000000" w:rsidRPr="00000000">
              <w:rPr>
                <w:i w:val="1"/>
                <w:iCs w:val="1"/>
                <w:color w:val="00a0b1"/>
                <w:sz w:val="22"/>
                <w:szCs w:val="22"/>
                <w:rtl w:val="0"/>
              </w:rPr>
              <w:t xml:space="preserve">“Conjunto de procesos relacionados con las personas que integran la organización y que tienen como propósito alinearlas en pos de los objetivos organizacionales o empresariales”. Martha Alles (2015).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9">
            <w:pPr>
              <w:rPr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A">
      <w:pPr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60" w:right="0" w:firstLine="360"/>
        <w:jc w:val="both"/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  <w:rtl w:val="0"/>
        </w:rPr>
        <w:t xml:space="preserve">Para efectos de esta capacitación; profundizaremos en la aplicación del modelo dentro del subsistema Capacitación y Desarrollo de los recursos humanos; pero antes: ¿Qué es una competencia?</w:t>
      </w:r>
    </w:p>
    <w:p w:rsidR="00000000" w:rsidDel="00000000" w:rsidP="00000000" w:rsidRDefault="00000000" w:rsidRPr="00000000" w14:paraId="0000003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60" w:right="0" w:firstLine="0"/>
        <w:jc w:val="both"/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60" w:right="0" w:firstLine="360"/>
        <w:jc w:val="both"/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  <w:rtl w:val="0"/>
        </w:rPr>
        <w:t xml:space="preserve">De acuerdo a Martha Alles, consultora internacional y referente en el tema de gestión por competencias, se define como…</w:t>
      </w:r>
    </w:p>
    <w:p w:rsidR="00000000" w:rsidDel="00000000" w:rsidP="00000000" w:rsidRDefault="00000000" w:rsidRPr="00000000" w14:paraId="0000003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60" w:right="0" w:firstLine="0"/>
        <w:jc w:val="both"/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60" w:right="0" w:firstLine="0"/>
        <w:jc w:val="center"/>
        <w:rPr>
          <w:i w:val="1"/>
          <w:iCs w:val="1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i w:val="1"/>
          <w:iCs w:val="1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  <w:rtl w:val="0"/>
        </w:rPr>
        <w:t xml:space="preserve">“…las características de personalidad, devenidas en comportamientos, que generan un desempeño exitoso en un puesto de trabajo”.</w:t>
      </w:r>
    </w:p>
    <w:p w:rsidR="00000000" w:rsidDel="00000000" w:rsidP="00000000" w:rsidRDefault="00000000" w:rsidRPr="00000000" w14:paraId="0000004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60" w:right="0" w:firstLine="0"/>
        <w:jc w:val="center"/>
        <w:rPr>
          <w:i w:val="1"/>
          <w:iCs w:val="1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60" w:right="0" w:firstLine="360"/>
        <w:jc w:val="both"/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  <w:rtl w:val="0"/>
        </w:rPr>
        <w:t xml:space="preserve">Además, agrega que: </w:t>
      </w:r>
    </w:p>
    <w:p w:rsidR="00000000" w:rsidDel="00000000" w:rsidP="00000000" w:rsidRDefault="00000000" w:rsidRPr="00000000" w14:paraId="0000004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60" w:right="0" w:firstLine="0"/>
        <w:jc w:val="both"/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60" w:right="0" w:firstLine="360"/>
        <w:jc w:val="both"/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b w:val="1"/>
          <w:bCs w:val="1"/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  <w:rtl w:val="0"/>
        </w:rPr>
        <w:t xml:space="preserve">Las competencias</w:t>
      </w:r>
      <w:r w:rsidDel="00000000" w:rsidR="00000000" w:rsidRPr="00000000"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  <w:rtl w:val="0"/>
        </w:rPr>
        <w:t xml:space="preserve"> serán aquellas habilidades que generan un comportamiento exitoso en el puesto de trabajo y </w:t>
      </w:r>
      <w:r w:rsidDel="00000000" w:rsidR="00000000" w:rsidRPr="00000000">
        <w:rPr>
          <w:b w:val="1"/>
          <w:bCs w:val="1"/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  <w:rtl w:val="0"/>
        </w:rPr>
        <w:t xml:space="preserve">los conocimientos</w:t>
      </w:r>
      <w:r w:rsidDel="00000000" w:rsidR="00000000" w:rsidRPr="00000000"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  <w:rtl w:val="0"/>
        </w:rPr>
        <w:t xml:space="preserve"> son aquellos necesarios y que constituyen la base del desempeño.</w:t>
      </w:r>
    </w:p>
    <w:p w:rsidR="00000000" w:rsidDel="00000000" w:rsidP="00000000" w:rsidRDefault="00000000" w:rsidRPr="00000000" w14:paraId="0000004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60" w:right="0" w:firstLine="0"/>
        <w:jc w:val="both"/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60" w:right="0" w:firstLine="360"/>
        <w:jc w:val="both"/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  <w:rtl w:val="0"/>
        </w:rPr>
        <w:t xml:space="preserve">Desde esta óptica, cada puesto de trabajo deberá ser pesado en función de las competencias y conocimientos “técnicos” que se necesiten para ser desempeñado con éxito.</w:t>
      </w:r>
    </w:p>
    <w:p w:rsidR="00000000" w:rsidDel="00000000" w:rsidP="00000000" w:rsidRDefault="00000000" w:rsidRPr="00000000" w14:paraId="0000004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60" w:right="0" w:firstLine="0"/>
        <w:jc w:val="both"/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60" w:right="0" w:firstLine="0"/>
        <w:jc w:val="both"/>
        <w:rPr>
          <w:sz w:val="22"/>
          <w:szCs w:val="22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60" w:right="0" w:firstLine="360"/>
        <w:jc w:val="both"/>
        <w:rPr>
          <w:b w:val="1"/>
          <w:bCs w:val="1"/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b w:val="1"/>
          <w:bCs w:val="1"/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  <w:rtl w:val="0"/>
        </w:rPr>
        <w:t xml:space="preserve">Por ejemplo: </w:t>
      </w:r>
    </w:p>
    <w:p w:rsidR="00000000" w:rsidDel="00000000" w:rsidP="00000000" w:rsidRDefault="00000000" w:rsidRPr="00000000" w14:paraId="0000004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60" w:right="0" w:firstLine="360"/>
        <w:jc w:val="both"/>
        <w:rPr>
          <w:sz w:val="22"/>
          <w:szCs w:val="22"/>
        </w:rPr>
      </w:pPr>
      <w:r w:rsidDel="00000000" w:rsidR="00000000" w:rsidRPr="00000000"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  <w:rtl w:val="0"/>
        </w:rPr>
        <w:t xml:space="preserve">Pensemos en un Contador(a), quién </w:t>
      </w:r>
      <w:r w:rsidDel="00000000" w:rsidR="00000000" w:rsidRPr="00000000">
        <w:rPr>
          <w:i w:val="0"/>
          <w:iCs w:val="0"/>
          <w:smallCaps w:val="0"/>
          <w:strike w:val="0"/>
          <w:color w:val="434343"/>
          <w:sz w:val="22"/>
          <w:szCs w:val="22"/>
          <w:u w:val="single"/>
          <w:shd w:fill="auto" w:val="clear"/>
          <w:vertAlign w:val="baseline"/>
          <w:rtl w:val="0"/>
        </w:rPr>
        <w:t xml:space="preserve">quizá</w:t>
      </w:r>
      <w:r w:rsidDel="00000000" w:rsidR="00000000" w:rsidRPr="00000000"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  <w:rtl w:val="0"/>
        </w:rPr>
        <w:t xml:space="preserve"> en nuestra empresa no tenga tanto contacto con clientes internos y externos. Podríamos pensar que los conocimientos técnicos pesan más que las competencias psicológicas del contador(a). A diferencia del Vendedor de Campo, quién además de requerir conocimientos técnicos sobre ventas, productos y mercado, también necesita de habilidades de negociación, relaciones interpersonales, inteligencia emocional e impacto e influencia para poder desempeñar con éxito su puesto.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60" w:right="0" w:firstLine="360"/>
        <w:jc w:val="both"/>
        <w:rPr>
          <w:sz w:val="22"/>
          <w:szCs w:val="22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8480.0" w:type="dxa"/>
        <w:jc w:val="left"/>
        <w:tblInd w:w="360.0" w:type="dxa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400"/>
      </w:tblPr>
      <w:tblGrid>
        <w:gridCol w:w="4844"/>
        <w:gridCol w:w="3636"/>
        <w:tblGridChange w:id="0">
          <w:tblGrid>
            <w:gridCol w:w="4844"/>
            <w:gridCol w:w="3636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4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76" w:lineRule="auto"/>
              <w:ind w:left="0" w:right="0" w:firstLine="0"/>
              <w:jc w:val="both"/>
              <w:rPr>
                <w:i w:val="0"/>
                <w:iCs w:val="0"/>
                <w:smallCaps w:val="0"/>
                <w:strike w:val="0"/>
                <w:color w:val="434343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i w:val="0"/>
                <w:iCs w:val="0"/>
                <w:smallCaps w:val="0"/>
                <w:strike w:val="0"/>
                <w:color w:val="434343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Según las particularidades del negocio, cultura, mercado, puesto, etc., podemos “pesar” las habilidades y conocimientos de cada puesto antes de la contratación y durante el ciclo laboral del colaborador para alinearlo a los objetivos empresariales.</w:t>
            </w:r>
          </w:p>
        </w:tc>
        <w:tc>
          <w:tcPr/>
          <w:p w:rsidR="00000000" w:rsidDel="00000000" w:rsidP="00000000" w:rsidRDefault="00000000" w:rsidRPr="00000000" w14:paraId="0000004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both"/>
              <w:rPr>
                <w:i w:val="0"/>
                <w:iCs w:val="0"/>
                <w:smallCaps w:val="0"/>
                <w:strike w:val="0"/>
                <w:color w:val="434343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76" w:lineRule="auto"/>
              <w:ind w:left="0" w:right="0" w:firstLine="0"/>
              <w:jc w:val="both"/>
              <w:rPr>
                <w:i w:val="0"/>
                <w:iCs w:val="0"/>
                <w:smallCaps w:val="0"/>
                <w:strike w:val="0"/>
                <w:color w:val="434343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i w:val="0"/>
                <w:iCs w:val="0"/>
                <w:smallCaps w:val="0"/>
                <w:strike w:val="0"/>
                <w:color w:val="434343"/>
                <w:sz w:val="22"/>
                <w:szCs w:val="22"/>
                <w:u w:val="none"/>
                <w:shd w:fill="auto" w:val="clear"/>
                <w:vertAlign w:val="baseline"/>
              </w:rPr>
              <w:drawing>
                <wp:inline distB="0" distT="0" distL="0" distR="0">
                  <wp:extent cx="2213772" cy="1024996"/>
                  <wp:effectExtent b="0" l="0" r="0" t="0"/>
                  <wp:docPr id="5" name="image12.png"/>
                  <a:graphic>
                    <a:graphicData uri="http://schemas.openxmlformats.org/drawingml/2006/picture">
                      <pic:pic>
                        <pic:nvPicPr>
                          <pic:cNvPr id="0" name="image12.png"/>
                          <pic:cNvPicPr preferRelativeResize="0"/>
                        </pic:nvPicPr>
                        <pic:blipFill>
                          <a:blip r:embed="rId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3772" cy="1024996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60" w:right="0" w:firstLine="0"/>
        <w:jc w:val="both"/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60" w:right="0" w:firstLine="0"/>
        <w:jc w:val="both"/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pStyle w:val="Heading2"/>
        <w:numPr>
          <w:ilvl w:val="1"/>
          <w:numId w:val="1"/>
        </w:numPr>
        <w:spacing w:after="0" w:lineRule="auto"/>
        <w:ind w:left="792" w:hanging="432"/>
        <w:rPr>
          <w:sz w:val="22"/>
          <w:szCs w:val="22"/>
        </w:rPr>
      </w:pPr>
      <w:bookmarkStart w:colFirst="0" w:colLast="0" w:name="_heading=h.bxt4mxt8ldkr" w:id="1"/>
      <w:bookmarkEnd w:id="1"/>
      <w:r w:rsidDel="00000000" w:rsidR="00000000" w:rsidRPr="00000000">
        <w:rPr>
          <w:sz w:val="22"/>
          <w:szCs w:val="22"/>
          <w:vertAlign w:val="baseline"/>
          <w:rtl w:val="0"/>
        </w:rPr>
        <w:t xml:space="preserve">Valores organizacionales</w:t>
      </w:r>
    </w:p>
    <w:p w:rsidR="00000000" w:rsidDel="00000000" w:rsidP="00000000" w:rsidRDefault="00000000" w:rsidRPr="00000000" w14:paraId="0000005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60" w:right="0" w:firstLine="360"/>
        <w:jc w:val="both"/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  <w:rtl w:val="0"/>
        </w:rPr>
        <w:t xml:space="preserve">Otro aspecto que se debe tomar en consideración en el Plan de Capacitación son los valores organizacionales; temas regulatorios y actualizaciones de procesos, servicios y productos. </w:t>
      </w:r>
    </w:p>
    <w:p w:rsidR="00000000" w:rsidDel="00000000" w:rsidP="00000000" w:rsidRDefault="00000000" w:rsidRPr="00000000" w14:paraId="0000005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60" w:right="0" w:firstLine="0"/>
        <w:jc w:val="both"/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60" w:right="0" w:firstLine="0"/>
        <w:jc w:val="both"/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76" w:lineRule="auto"/>
        <w:ind w:left="360" w:right="0" w:firstLine="360"/>
        <w:jc w:val="both"/>
        <w:rPr>
          <w:b w:val="1"/>
          <w:bCs w:val="1"/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  <w:rtl w:val="0"/>
        </w:rPr>
        <w:t xml:space="preserve">En el caso específico de los valores, son importantes porque forman parte del Talento que necesitamos.  La triada Conocimientos, Competencias y Valores es lo que en algunas organizaciones se conoce como </w:t>
      </w:r>
      <w:r w:rsidDel="00000000" w:rsidR="00000000" w:rsidRPr="00000000">
        <w:rPr>
          <w:b w:val="1"/>
          <w:bCs w:val="1"/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  <w:rtl w:val="0"/>
        </w:rPr>
        <w:t xml:space="preserve">Talento Humano.</w:t>
      </w:r>
    </w:p>
    <w:p w:rsidR="00000000" w:rsidDel="00000000" w:rsidP="00000000" w:rsidRDefault="00000000" w:rsidRPr="00000000" w14:paraId="00000055">
      <w:pPr>
        <w:jc w:val="center"/>
        <w:rPr>
          <w:b w:val="1"/>
          <w:bCs w:val="1"/>
          <w:sz w:val="22"/>
          <w:szCs w:val="22"/>
        </w:rPr>
      </w:pPr>
      <w:r w:rsidDel="00000000" w:rsidR="00000000" w:rsidRPr="00000000">
        <w:rPr>
          <w:b w:val="1"/>
          <w:bCs w:val="1"/>
          <w:sz w:val="22"/>
          <w:szCs w:val="22"/>
        </w:rPr>
        <w:drawing>
          <wp:inline distB="0" distT="0" distL="0" distR="0">
            <wp:extent cx="2743120" cy="2974020"/>
            <wp:effectExtent b="0" l="0" r="0" t="0"/>
            <wp:docPr id="8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 b="0" l="1357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43120" cy="297402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pStyle w:val="Heading2"/>
        <w:numPr>
          <w:ilvl w:val="1"/>
          <w:numId w:val="1"/>
        </w:numPr>
        <w:spacing w:after="0" w:lineRule="auto"/>
        <w:ind w:left="792" w:hanging="432"/>
        <w:rPr>
          <w:sz w:val="22"/>
          <w:szCs w:val="22"/>
        </w:rPr>
      </w:pPr>
      <w:bookmarkStart w:colFirst="0" w:colLast="0" w:name="_heading=h.ru4bpsb3cz7j" w:id="2"/>
      <w:bookmarkEnd w:id="2"/>
      <w:r w:rsidDel="00000000" w:rsidR="00000000" w:rsidRPr="00000000">
        <w:rPr>
          <w:sz w:val="22"/>
          <w:szCs w:val="22"/>
          <w:vertAlign w:val="baseline"/>
          <w:rtl w:val="0"/>
        </w:rPr>
        <w:t xml:space="preserve">Plan de Capacitación</w:t>
      </w:r>
    </w:p>
    <w:p w:rsidR="00000000" w:rsidDel="00000000" w:rsidP="00000000" w:rsidRDefault="00000000" w:rsidRPr="00000000" w14:paraId="0000005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92" w:right="0" w:firstLine="0"/>
        <w:jc w:val="both"/>
        <w:rPr>
          <w:rFonts w:ascii="Montserrat Medium" w:cs="Montserrat Medium" w:eastAsia="Montserrat Medium" w:hAnsi="Montserrat Medium"/>
          <w:i w:val="1"/>
          <w:iCs w:val="1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60" w:right="0" w:firstLine="360"/>
        <w:jc w:val="both"/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  <w:rtl w:val="0"/>
        </w:rPr>
        <w:t xml:space="preserve">El plan de capacitación de una organización incluye todas las actividades de formación, actualización y desarrollo que se organicen en un período determinado (generalmente anual) para disminuir las brechas de conocimiento en los colaboradores y colaboradoras y que contribuyen en la ejecución exitosa de sus puestos de trabajo. </w:t>
      </w:r>
    </w:p>
    <w:p w:rsidR="00000000" w:rsidDel="00000000" w:rsidP="00000000" w:rsidRDefault="00000000" w:rsidRPr="00000000" w14:paraId="0000005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60" w:right="0" w:firstLine="0"/>
        <w:jc w:val="both"/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sz w:val="22"/>
          <w:szCs w:val="22"/>
          <w:rtl w:val="0"/>
        </w:rPr>
        <w:tab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60" w:right="0" w:firstLine="360"/>
        <w:jc w:val="both"/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  <w:rtl w:val="0"/>
        </w:rPr>
        <w:t xml:space="preserve">Todo plan de capacitación debe partir de la estrategia del negocio y sus objetivos e incluir las necesidades específicas de capacitación, por lo que el área de Recursos Humanos o en su defecto la jefatura inmediata debe realizar un Diagnóstico de Necesidades de Capacitación (D.N.C.), que también se le conoce como Detección de Necesidades de Capacitación. </w:t>
      </w:r>
    </w:p>
    <w:p w:rsidR="00000000" w:rsidDel="00000000" w:rsidP="00000000" w:rsidRDefault="00000000" w:rsidRPr="00000000" w14:paraId="0000005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60" w:right="0" w:firstLine="0"/>
        <w:jc w:val="both"/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60" w:right="0" w:firstLine="360"/>
        <w:jc w:val="both"/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  <w:rtl w:val="0"/>
        </w:rPr>
        <w:t xml:space="preserve">El rubro de capacitación en una empresa siempre es significativo, por lo que es importante conocer con la mayor exactitud cuáles son las brechas de conocimiento y priorizar las capacitaciones de acuerdo a los recursos y tiempo que la empresa pueda dedicar. </w:t>
      </w:r>
    </w:p>
    <w:p w:rsidR="00000000" w:rsidDel="00000000" w:rsidP="00000000" w:rsidRDefault="00000000" w:rsidRPr="00000000" w14:paraId="0000005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60" w:right="0" w:firstLine="0"/>
        <w:jc w:val="both"/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60" w:right="0" w:firstLine="360"/>
        <w:jc w:val="both"/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  <w:rtl w:val="0"/>
        </w:rPr>
        <w:t xml:space="preserve">El D.N.C. nos permite, mediante herramientas estructuradas, identificar dichas brechas y levantar un inventario para la selección, cotización e inclusión final de cursos en el Plan de Capacitación. </w:t>
      </w:r>
    </w:p>
    <w:p w:rsidR="00000000" w:rsidDel="00000000" w:rsidP="00000000" w:rsidRDefault="00000000" w:rsidRPr="00000000" w14:paraId="0000005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60" w:right="0" w:firstLine="0"/>
        <w:jc w:val="both"/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76" w:lineRule="auto"/>
        <w:ind w:left="360" w:right="0" w:firstLine="360"/>
        <w:jc w:val="both"/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  <w:rtl w:val="0"/>
        </w:rPr>
        <w:t xml:space="preserve">Una organización robusta puede estructurar su Plan de Capacitación e incluir capacitaciones propias del Plan de Carrera o de Sucesión de los colaboradores y colaboradoras. </w:t>
      </w:r>
    </w:p>
    <w:p w:rsidR="00000000" w:rsidDel="00000000" w:rsidP="00000000" w:rsidRDefault="00000000" w:rsidRPr="00000000" w14:paraId="00000061">
      <w:pPr>
        <w:pStyle w:val="Heading1"/>
        <w:numPr>
          <w:ilvl w:val="0"/>
          <w:numId w:val="1"/>
        </w:numPr>
        <w:ind w:left="360"/>
        <w:jc w:val="left"/>
        <w:rPr>
          <w:sz w:val="22"/>
          <w:szCs w:val="22"/>
        </w:rPr>
      </w:pPr>
      <w:bookmarkStart w:colFirst="0" w:colLast="0" w:name="_heading=h.lw0ixmjgdwru" w:id="3"/>
      <w:bookmarkEnd w:id="3"/>
      <w:r w:rsidDel="00000000" w:rsidR="00000000" w:rsidRPr="00000000">
        <w:rPr>
          <w:sz w:val="22"/>
          <w:szCs w:val="22"/>
          <w:rtl w:val="0"/>
        </w:rPr>
        <w:t xml:space="preserve">Descriptivo de Puesto</w:t>
      </w:r>
    </w:p>
    <w:p w:rsidR="00000000" w:rsidDel="00000000" w:rsidP="00000000" w:rsidRDefault="00000000" w:rsidRPr="00000000" w14:paraId="0000006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60" w:right="0" w:firstLine="360"/>
        <w:jc w:val="both"/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  <w:rtl w:val="0"/>
        </w:rPr>
        <w:t xml:space="preserve">Toda empresa debe levantar los descriptivos de puesto (físico o digital). Este documento lo elabora el área de Análisis y Diseño de puestos de Recursos Humanos en conjunto con la jefatura directa del departamento, antes de buscar el puesto en el mercado y cada vez que el puesto sufra modificaciones.  Todos los descriptivos integran el </w:t>
      </w:r>
      <w:r w:rsidDel="00000000" w:rsidR="00000000" w:rsidRPr="00000000">
        <w:rPr>
          <w:b w:val="1"/>
          <w:bCs w:val="1"/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  <w:rtl w:val="0"/>
        </w:rPr>
        <w:t xml:space="preserve">Manual de puestos</w:t>
      </w:r>
      <w:r w:rsidDel="00000000" w:rsidR="00000000" w:rsidRPr="00000000"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  <w:rtl w:val="0"/>
        </w:rPr>
        <w:t xml:space="preserve"> de una organización. </w:t>
      </w:r>
    </w:p>
    <w:p w:rsidR="00000000" w:rsidDel="00000000" w:rsidP="00000000" w:rsidRDefault="00000000" w:rsidRPr="00000000" w14:paraId="0000006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60" w:right="0" w:firstLine="0"/>
        <w:jc w:val="both"/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60" w:right="0" w:firstLine="360"/>
        <w:jc w:val="both"/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  <w:rtl w:val="0"/>
        </w:rPr>
        <w:t xml:space="preserve">En este documento se detallan todos los aspectos asociados al puesto de trabajo, entre ellos: los conocimientos técnicos, competencias psicológicas, requisitos legales y conocimientos adicionales deseables en el candidato al puesto. </w:t>
      </w:r>
    </w:p>
    <w:p w:rsidR="00000000" w:rsidDel="00000000" w:rsidP="00000000" w:rsidRDefault="00000000" w:rsidRPr="00000000" w14:paraId="0000006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60" w:right="0" w:firstLine="0"/>
        <w:jc w:val="both"/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60" w:right="0" w:firstLine="360"/>
        <w:jc w:val="both"/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  <w:rtl w:val="0"/>
        </w:rPr>
        <w:t xml:space="preserve">El Descriptivo de Puesto nos brinda un punto de partida para el inventario de cursos a incluir en el Plan de Capacitación, por lo que es importante mantenerlo actualizado o en su defecto revisarlo con la jefatura o con el colaborador(a) antes de ejecutar el D.N.C. </w:t>
      </w:r>
    </w:p>
    <w:p w:rsidR="00000000" w:rsidDel="00000000" w:rsidP="00000000" w:rsidRDefault="00000000" w:rsidRPr="00000000" w14:paraId="0000006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76" w:lineRule="auto"/>
        <w:ind w:left="360" w:right="0" w:firstLine="0"/>
        <w:jc w:val="center"/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4647685" cy="1915856"/>
            <wp:effectExtent b="0" l="0" r="0" t="0"/>
            <wp:docPr id="7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647685" cy="191585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jc w:val="center"/>
        <w:rPr>
          <w:sz w:val="22"/>
          <w:szCs w:val="22"/>
        </w:rPr>
      </w:pPr>
      <w:r w:rsidDel="00000000" w:rsidR="00000000" w:rsidRPr="00000000">
        <w:rPr>
          <w:sz w:val="22"/>
          <w:szCs w:val="22"/>
        </w:rPr>
        <w:drawing>
          <wp:inline distB="0" distT="0" distL="0" distR="0">
            <wp:extent cx="4481147" cy="1917160"/>
            <wp:effectExtent b="0" l="0" r="0" t="0"/>
            <wp:docPr id="10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81147" cy="191716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76" w:lineRule="auto"/>
        <w:ind w:left="360" w:right="0" w:firstLine="360"/>
        <w:jc w:val="both"/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  <w:rtl w:val="0"/>
        </w:rPr>
        <w:t xml:space="preserve">Una vez, tengamos la lista preliminar de conocimientos y competencias del puesto de trabajo, podemos analizar y decidir cuáles herramientas vamos a utilizar para el D.N.C.</w:t>
      </w:r>
    </w:p>
    <w:p w:rsidR="00000000" w:rsidDel="00000000" w:rsidP="00000000" w:rsidRDefault="00000000" w:rsidRPr="00000000" w14:paraId="0000006A">
      <w:pPr>
        <w:pStyle w:val="Heading1"/>
        <w:numPr>
          <w:ilvl w:val="0"/>
          <w:numId w:val="1"/>
        </w:numPr>
        <w:ind w:left="360"/>
        <w:jc w:val="left"/>
        <w:rPr>
          <w:sz w:val="22"/>
          <w:szCs w:val="22"/>
        </w:rPr>
      </w:pPr>
      <w:bookmarkStart w:colFirst="0" w:colLast="0" w:name="_heading=h.fet02d8s19qz" w:id="4"/>
      <w:bookmarkEnd w:id="4"/>
      <w:r w:rsidDel="00000000" w:rsidR="00000000" w:rsidRPr="00000000">
        <w:rPr>
          <w:sz w:val="22"/>
          <w:szCs w:val="22"/>
          <w:rtl w:val="0"/>
        </w:rPr>
        <w:t xml:space="preserve">Diagnóstico de Necesidades de Capacitación (D.N.C.)</w:t>
      </w:r>
    </w:p>
    <w:p w:rsidR="00000000" w:rsidDel="00000000" w:rsidP="00000000" w:rsidRDefault="00000000" w:rsidRPr="00000000" w14:paraId="0000006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60" w:right="0" w:firstLine="360"/>
        <w:jc w:val="both"/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  <w:rtl w:val="0"/>
        </w:rPr>
        <w:t xml:space="preserve">El Diagnóstico de Necesidades de Capacitación es un proceso sistemático, metódico y flexible para conocer las áreas de mejora de los colaboradores y colaboradoras en cuanto a conocimientos, habilidades y valores; a través de herramientas pre diseñadas para tal fin.</w:t>
      </w:r>
    </w:p>
    <w:p w:rsidR="00000000" w:rsidDel="00000000" w:rsidP="00000000" w:rsidRDefault="00000000" w:rsidRPr="00000000" w14:paraId="0000006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60" w:right="0" w:firstLine="0"/>
        <w:jc w:val="both"/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60" w:right="0" w:firstLine="360"/>
        <w:jc w:val="both"/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  <w:rtl w:val="0"/>
        </w:rPr>
        <w:t xml:space="preserve">Dependiendo del tamaño de la organización y de sus recursos, el área de Desarrollo Humano o la jefatura podrá decidir qué herramientas diseñar e incluir en la búsqueda de los datos.</w:t>
      </w:r>
    </w:p>
    <w:p w:rsidR="00000000" w:rsidDel="00000000" w:rsidP="00000000" w:rsidRDefault="00000000" w:rsidRPr="00000000" w14:paraId="0000006E">
      <w:pPr>
        <w:pStyle w:val="Heading2"/>
        <w:numPr>
          <w:ilvl w:val="1"/>
          <w:numId w:val="1"/>
        </w:numPr>
        <w:spacing w:after="0" w:lineRule="auto"/>
        <w:ind w:left="792" w:hanging="432"/>
        <w:rPr>
          <w:sz w:val="22"/>
          <w:szCs w:val="22"/>
        </w:rPr>
      </w:pPr>
      <w:bookmarkStart w:colFirst="0" w:colLast="0" w:name="_heading=h.r2i4feyb0cdm" w:id="5"/>
      <w:bookmarkEnd w:id="5"/>
      <w:r w:rsidDel="00000000" w:rsidR="00000000" w:rsidRPr="00000000">
        <w:rPr>
          <w:sz w:val="22"/>
          <w:szCs w:val="22"/>
          <w:vertAlign w:val="baseline"/>
          <w:rtl w:val="0"/>
        </w:rPr>
        <w:t xml:space="preserve">Herramientas del D.N.C.</w:t>
      </w:r>
    </w:p>
    <w:p w:rsidR="00000000" w:rsidDel="00000000" w:rsidP="00000000" w:rsidRDefault="00000000" w:rsidRPr="00000000" w14:paraId="0000006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92" w:right="0" w:firstLine="0"/>
        <w:jc w:val="both"/>
        <w:rPr>
          <w:rFonts w:ascii="Montserrat Medium" w:cs="Montserrat Medium" w:eastAsia="Montserrat Medium" w:hAnsi="Montserrat Medium"/>
          <w:i w:val="1"/>
          <w:iCs w:val="1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pStyle w:val="Heading3"/>
        <w:numPr>
          <w:ilvl w:val="2"/>
          <w:numId w:val="1"/>
        </w:numPr>
        <w:ind w:left="1224" w:hanging="504.00000000000006"/>
        <w:rPr>
          <w:sz w:val="22"/>
          <w:szCs w:val="22"/>
        </w:rPr>
      </w:pPr>
      <w:bookmarkStart w:colFirst="0" w:colLast="0" w:name="_heading=h.16qdt1grqjpi" w:id="6"/>
      <w:bookmarkEnd w:id="6"/>
      <w:r w:rsidDel="00000000" w:rsidR="00000000" w:rsidRPr="00000000">
        <w:rPr>
          <w:sz w:val="22"/>
          <w:szCs w:val="22"/>
          <w:vertAlign w:val="baseline"/>
          <w:rtl w:val="0"/>
        </w:rPr>
        <w:t xml:space="preserve">Entrevistas o encuestas</w:t>
      </w:r>
    </w:p>
    <w:p w:rsidR="00000000" w:rsidDel="00000000" w:rsidP="00000000" w:rsidRDefault="00000000" w:rsidRPr="00000000" w14:paraId="00000071">
      <w:pPr>
        <w:ind w:left="720" w:firstLine="0"/>
        <w:rPr>
          <w:sz w:val="22"/>
          <w:szCs w:val="22"/>
        </w:rPr>
      </w:pPr>
      <w:r w:rsidDel="00000000" w:rsidR="00000000" w:rsidRPr="00000000">
        <w:rPr>
          <w:sz w:val="22"/>
          <w:szCs w:val="22"/>
          <w:rtl w:val="0"/>
        </w:rPr>
        <w:t xml:space="preserve">La herramienta más utilizada por las empresas es la entrevista a jefaturas o al colaborador(a), la cual puede ser un formulario con preguntas abiertas o cerradas sobre las necesidades de capacitación para desempeñar el puesto de trabajo.  También pueden utilizarse encuestas masivas a los colaboradores para levantar listas de necesidades que posteriormente deberán ser validadas con la jefatura de cada área.</w:t>
      </w:r>
    </w:p>
    <w:p w:rsidR="00000000" w:rsidDel="00000000" w:rsidP="00000000" w:rsidRDefault="00000000" w:rsidRPr="00000000" w14:paraId="00000072">
      <w:pPr>
        <w:ind w:left="720" w:firstLine="0"/>
        <w:rPr>
          <w:sz w:val="22"/>
          <w:szCs w:val="22"/>
        </w:rPr>
      </w:pPr>
      <w:r w:rsidDel="00000000" w:rsidR="00000000" w:rsidRPr="00000000">
        <w:rPr>
          <w:sz w:val="22"/>
          <w:szCs w:val="22"/>
          <w:rtl w:val="0"/>
        </w:rPr>
        <w:t xml:space="preserve">La entrevista o encuesta puede dividirse por apartados según lo que se desea explorar: conocimientos técnicos, competencias, valores. Para su diseño se puede extraer la información del Descriptivo de Puesto y plan estratégico de la compañía. </w:t>
      </w:r>
    </w:p>
    <w:p w:rsidR="00000000" w:rsidDel="00000000" w:rsidP="00000000" w:rsidRDefault="00000000" w:rsidRPr="00000000" w14:paraId="00000073">
      <w:pPr>
        <w:ind w:left="720" w:firstLine="0"/>
        <w:rPr>
          <w:sz w:val="22"/>
          <w:szCs w:val="22"/>
        </w:rPr>
      </w:pPr>
      <w:r w:rsidDel="00000000" w:rsidR="00000000" w:rsidRPr="00000000">
        <w:rPr>
          <w:sz w:val="22"/>
          <w:szCs w:val="22"/>
          <w:rtl w:val="0"/>
        </w:rPr>
        <w:t xml:space="preserve">Ejemplo: </w:t>
      </w:r>
      <w:r w:rsidDel="00000000" w:rsidR="00000000" w:rsidRPr="00000000">
        <w:rPr>
          <w:sz w:val="22"/>
          <w:szCs w:val="22"/>
        </w:rPr>
        <w:drawing>
          <wp:inline distB="0" distT="0" distL="0" distR="0">
            <wp:extent cx="5613400" cy="2723515"/>
            <wp:effectExtent b="0" l="0" r="0" t="0"/>
            <wp:docPr id="9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272351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ind w:left="720" w:firstLine="720"/>
        <w:rPr>
          <w:sz w:val="22"/>
          <w:szCs w:val="22"/>
        </w:rPr>
      </w:pPr>
      <w:r w:rsidDel="00000000" w:rsidR="00000000" w:rsidRPr="00000000">
        <w:rPr>
          <w:sz w:val="22"/>
          <w:szCs w:val="22"/>
          <w:rtl w:val="0"/>
        </w:rPr>
        <w:t xml:space="preserve">Si la empresa ha decido gestionar su talento humano por competencias, las entrevistas y/o encuestas deberán ser expresadas en conductas presentes, ausentes o en desarrollo en los colaboradores evaluados. </w:t>
      </w:r>
    </w:p>
    <w:p w:rsidR="00000000" w:rsidDel="00000000" w:rsidP="00000000" w:rsidRDefault="00000000" w:rsidRPr="00000000" w14:paraId="00000075">
      <w:pPr>
        <w:ind w:left="720" w:firstLine="720"/>
        <w:rPr>
          <w:sz w:val="22"/>
          <w:szCs w:val="22"/>
        </w:rPr>
      </w:pPr>
      <w:r w:rsidDel="00000000" w:rsidR="00000000" w:rsidRPr="00000000">
        <w:rPr>
          <w:sz w:val="22"/>
          <w:szCs w:val="22"/>
          <w:rtl w:val="0"/>
        </w:rPr>
        <w:t xml:space="preserve">En todos los casos las herramientas deben permitir extraer los datos de forma fácil y confiable, para su tabulación y análisis posterior.</w:t>
      </w:r>
    </w:p>
    <w:p w:rsidR="00000000" w:rsidDel="00000000" w:rsidP="00000000" w:rsidRDefault="00000000" w:rsidRPr="00000000" w14:paraId="0000007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224" w:right="0" w:firstLine="0"/>
        <w:jc w:val="both"/>
        <w:rPr>
          <w:rFonts w:ascii="Montserrat Medium" w:cs="Montserrat Medium" w:eastAsia="Montserrat Medium" w:hAnsi="Montserrat Medium"/>
          <w:i w:val="1"/>
          <w:iCs w:val="1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pStyle w:val="Heading2"/>
        <w:numPr>
          <w:ilvl w:val="2"/>
          <w:numId w:val="1"/>
        </w:numPr>
        <w:ind w:left="1224" w:hanging="504.00000000000006"/>
        <w:rPr>
          <w:sz w:val="22"/>
          <w:szCs w:val="22"/>
        </w:rPr>
      </w:pPr>
      <w:bookmarkStart w:colFirst="0" w:colLast="0" w:name="_heading=h.obp2btc93rfw" w:id="7"/>
      <w:bookmarkEnd w:id="7"/>
      <w:r w:rsidDel="00000000" w:rsidR="00000000" w:rsidRPr="00000000">
        <w:rPr>
          <w:sz w:val="22"/>
          <w:szCs w:val="22"/>
          <w:vertAlign w:val="baseline"/>
          <w:rtl w:val="0"/>
        </w:rPr>
        <w:t xml:space="preserve">Pruebas psicológicas o psicométricas.</w:t>
      </w:r>
    </w:p>
    <w:p w:rsidR="00000000" w:rsidDel="00000000" w:rsidP="00000000" w:rsidRDefault="00000000" w:rsidRPr="00000000" w14:paraId="00000078">
      <w:pPr>
        <w:ind w:left="720" w:firstLine="720"/>
        <w:rPr>
          <w:sz w:val="22"/>
          <w:szCs w:val="22"/>
        </w:rPr>
      </w:pPr>
      <w:r w:rsidDel="00000000" w:rsidR="00000000" w:rsidRPr="00000000">
        <w:rPr>
          <w:sz w:val="22"/>
          <w:szCs w:val="22"/>
          <w:rtl w:val="0"/>
        </w:rPr>
        <w:t xml:space="preserve">Otra fuente, menos utilizada; son las pruebas psicológicas y psicométricas, las cuáles nos ayudan a identificar las competencias presentes en los colaboradores y aquellas que se encuentran en desarrollo.  Ejemplo: Prueba D.I.S.C.</w:t>
      </w:r>
    </w:p>
    <w:p w:rsidR="00000000" w:rsidDel="00000000" w:rsidP="00000000" w:rsidRDefault="00000000" w:rsidRPr="00000000" w14:paraId="0000007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firstLine="0"/>
        <w:jc w:val="both"/>
        <w:rPr>
          <w:rFonts w:ascii="Montserrat Medium" w:cs="Montserrat Medium" w:eastAsia="Montserrat Medium" w:hAnsi="Montserrat Medium"/>
          <w:i w:val="1"/>
          <w:iCs w:val="1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Montserrat Medium" w:cs="Montserrat Medium" w:eastAsia="Montserrat Medium" w:hAnsi="Montserrat Medium"/>
          <w:i w:val="1"/>
          <w:iCs w:val="1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4922311" cy="4343214"/>
            <wp:effectExtent b="0" l="0" r="0" t="0"/>
            <wp:docPr id="12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22311" cy="434321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firstLine="720"/>
        <w:jc w:val="both"/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  <w:rtl w:val="0"/>
        </w:rPr>
        <w:t xml:space="preserve">En el mercado podemos encontrar múltiples pruebas, sin embargo, es importante anotar que las pruebas </w:t>
      </w:r>
      <w:r w:rsidDel="00000000" w:rsidR="00000000" w:rsidRPr="00000000">
        <w:rPr>
          <w:i w:val="0"/>
          <w:iCs w:val="0"/>
          <w:smallCaps w:val="0"/>
          <w:strike w:val="0"/>
          <w:color w:val="434343"/>
          <w:sz w:val="22"/>
          <w:szCs w:val="22"/>
          <w:u w:val="single"/>
          <w:shd w:fill="auto" w:val="clear"/>
          <w:vertAlign w:val="baseline"/>
          <w:rtl w:val="0"/>
        </w:rPr>
        <w:t xml:space="preserve">psicológicas</w:t>
      </w:r>
      <w:r w:rsidDel="00000000" w:rsidR="00000000" w:rsidRPr="00000000"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  <w:rtl w:val="0"/>
        </w:rPr>
        <w:t xml:space="preserve"> sólo pueden ser aplicadas y analizadas por un profesional entrenado; no así, las pruebas </w:t>
      </w:r>
      <w:r w:rsidDel="00000000" w:rsidR="00000000" w:rsidRPr="00000000">
        <w:rPr>
          <w:i w:val="0"/>
          <w:iCs w:val="0"/>
          <w:smallCaps w:val="0"/>
          <w:strike w:val="0"/>
          <w:color w:val="434343"/>
          <w:sz w:val="22"/>
          <w:szCs w:val="22"/>
          <w:u w:val="single"/>
          <w:shd w:fill="auto" w:val="clear"/>
          <w:vertAlign w:val="baseline"/>
          <w:rtl w:val="0"/>
        </w:rPr>
        <w:t xml:space="preserve">psicométricas</w:t>
      </w:r>
      <w:r w:rsidDel="00000000" w:rsidR="00000000" w:rsidRPr="00000000"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  <w:rtl w:val="0"/>
        </w:rPr>
        <w:t xml:space="preserve">, las cuales en su mayoría facilitan un informe al usuario con los resultados de la prueba. También es importante recordar, que la validez de las pruebas es de 6 meses, ya que las competencias en los colaboradores y colaboradoras se desarrollan y cambian con la experiencia en el puesto de trabajo. </w:t>
      </w:r>
    </w:p>
    <w:p w:rsidR="00000000" w:rsidDel="00000000" w:rsidP="00000000" w:rsidRDefault="00000000" w:rsidRPr="00000000" w14:paraId="0000007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firstLine="0"/>
        <w:jc w:val="both"/>
        <w:rPr>
          <w:rFonts w:ascii="Montserrat Medium" w:cs="Montserrat Medium" w:eastAsia="Montserrat Medium" w:hAnsi="Montserrat Medium"/>
          <w:i w:val="1"/>
          <w:iCs w:val="1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firstLine="0"/>
        <w:jc w:val="both"/>
        <w:rPr>
          <w:rFonts w:ascii="Montserrat Medium" w:cs="Montserrat Medium" w:eastAsia="Montserrat Medium" w:hAnsi="Montserrat Medium"/>
          <w:i w:val="1"/>
          <w:iCs w:val="1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Montserrat Medium" w:cs="Montserrat Medium" w:eastAsia="Montserrat Medium" w:hAnsi="Montserrat Medium"/>
          <w:i w:val="1"/>
          <w:iCs w:val="1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5201161" cy="2474082"/>
            <wp:effectExtent b="0" l="0" r="0" t="0"/>
            <wp:docPr id="11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201161" cy="247408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firstLine="0"/>
        <w:jc w:val="both"/>
        <w:rPr>
          <w:rFonts w:ascii="Montserrat Medium" w:cs="Montserrat Medium" w:eastAsia="Montserrat Medium" w:hAnsi="Montserrat Medium"/>
          <w:i w:val="1"/>
          <w:iCs w:val="1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E">
      <w:pPr>
        <w:pStyle w:val="Heading2"/>
        <w:numPr>
          <w:ilvl w:val="2"/>
          <w:numId w:val="1"/>
        </w:numPr>
        <w:ind w:left="1224" w:hanging="504.00000000000006"/>
        <w:rPr>
          <w:sz w:val="22"/>
          <w:szCs w:val="22"/>
        </w:rPr>
      </w:pPr>
      <w:bookmarkStart w:colFirst="0" w:colLast="0" w:name="_heading=h.sznf2vifcm3b" w:id="8"/>
      <w:bookmarkEnd w:id="8"/>
      <w:r w:rsidDel="00000000" w:rsidR="00000000" w:rsidRPr="00000000">
        <w:rPr>
          <w:sz w:val="22"/>
          <w:szCs w:val="22"/>
          <w:vertAlign w:val="baseline"/>
          <w:rtl w:val="0"/>
        </w:rPr>
        <w:t xml:space="preserve">Simulaciones laborales</w:t>
      </w:r>
    </w:p>
    <w:p w:rsidR="00000000" w:rsidDel="00000000" w:rsidP="00000000" w:rsidRDefault="00000000" w:rsidRPr="00000000" w14:paraId="0000007F">
      <w:pPr>
        <w:ind w:left="720" w:firstLine="720"/>
        <w:rPr>
          <w:sz w:val="22"/>
          <w:szCs w:val="22"/>
        </w:rPr>
      </w:pPr>
      <w:r w:rsidDel="00000000" w:rsidR="00000000" w:rsidRPr="00000000">
        <w:rPr>
          <w:sz w:val="22"/>
          <w:szCs w:val="22"/>
          <w:rtl w:val="0"/>
        </w:rPr>
        <w:t xml:space="preserve">Y, por último, podemos aplicar simulaciones laborales; las cuáles son actividades diseñadas para observar en los participantes habilidades o conductas propias del puesto </w:t>
      </w:r>
      <w:r w:rsidDel="00000000" w:rsidR="00000000" w:rsidRPr="00000000">
        <w:rPr>
          <w:sz w:val="22"/>
          <w:szCs w:val="22"/>
          <w:u w:val="single"/>
          <w:rtl w:val="0"/>
        </w:rPr>
        <w:t xml:space="preserve">en tiempo real.</w:t>
      </w:r>
      <w:r w:rsidDel="00000000" w:rsidR="00000000" w:rsidRPr="00000000">
        <w:rPr>
          <w:sz w:val="22"/>
          <w:szCs w:val="22"/>
          <w:rtl w:val="0"/>
        </w:rPr>
        <w:t xml:space="preserve"> Sin embargo, esta técnica debe ser ejecutada por personal entrenado para observar la presencia de conductas y su nivel. </w:t>
      </w:r>
    </w:p>
    <w:p w:rsidR="00000000" w:rsidDel="00000000" w:rsidP="00000000" w:rsidRDefault="00000000" w:rsidRPr="00000000" w14:paraId="00000080">
      <w:pPr>
        <w:ind w:left="720" w:firstLine="720"/>
        <w:rPr>
          <w:sz w:val="22"/>
          <w:szCs w:val="22"/>
        </w:rPr>
      </w:pPr>
      <w:r w:rsidDel="00000000" w:rsidR="00000000" w:rsidRPr="00000000">
        <w:rPr>
          <w:sz w:val="22"/>
          <w:szCs w:val="22"/>
          <w:rtl w:val="0"/>
        </w:rPr>
        <w:t xml:space="preserve">Un ejemplo de los casos en donde se puede emplear esta herramienta es en puestos que demandan procesos, producción o técnicas muy precisas por parte de los colaboradores y colaboradoras.</w:t>
      </w:r>
    </w:p>
    <w:p w:rsidR="00000000" w:rsidDel="00000000" w:rsidP="00000000" w:rsidRDefault="00000000" w:rsidRPr="00000000" w14:paraId="00000081">
      <w:pPr>
        <w:ind w:left="720" w:firstLine="0"/>
        <w:jc w:val="center"/>
        <w:rPr>
          <w:rFonts w:ascii="Montserrat Medium" w:cs="Montserrat Medium" w:eastAsia="Montserrat Medium" w:hAnsi="Montserrat Medium"/>
          <w:i w:val="1"/>
          <w:iCs w:val="1"/>
          <w:sz w:val="22"/>
          <w:szCs w:val="22"/>
        </w:rPr>
      </w:pPr>
      <w:r w:rsidDel="00000000" w:rsidR="00000000" w:rsidRPr="00000000">
        <w:rPr>
          <w:sz w:val="22"/>
          <w:szCs w:val="22"/>
        </w:rPr>
        <w:drawing>
          <wp:inline distB="0" distT="0" distL="0" distR="0">
            <wp:extent cx="3635384" cy="2421395"/>
            <wp:effectExtent b="0" l="0" r="0" t="0"/>
            <wp:docPr descr="Mujer joven en transportador de alimentos | Foto Premium" id="14" name="image6.jpg"/>
            <a:graphic>
              <a:graphicData uri="http://schemas.openxmlformats.org/drawingml/2006/picture">
                <pic:pic>
                  <pic:nvPicPr>
                    <pic:cNvPr descr="Mujer joven en transportador de alimentos | Foto Premium" id="0" name="image6.jp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35384" cy="242139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2">
      <w:pPr>
        <w:pStyle w:val="Heading1"/>
        <w:numPr>
          <w:ilvl w:val="0"/>
          <w:numId w:val="1"/>
        </w:numPr>
        <w:ind w:left="360"/>
        <w:jc w:val="left"/>
        <w:rPr>
          <w:sz w:val="22"/>
          <w:szCs w:val="22"/>
        </w:rPr>
      </w:pPr>
      <w:bookmarkStart w:colFirst="0" w:colLast="0" w:name="_heading=h.d49vbwc70frf" w:id="9"/>
      <w:bookmarkEnd w:id="9"/>
      <w:r w:rsidDel="00000000" w:rsidR="00000000" w:rsidRPr="00000000">
        <w:rPr>
          <w:sz w:val="22"/>
          <w:szCs w:val="22"/>
          <w:rtl w:val="0"/>
        </w:rPr>
        <w:t xml:space="preserve">Análisis de Datos e inventario</w:t>
      </w:r>
    </w:p>
    <w:p w:rsidR="00000000" w:rsidDel="00000000" w:rsidP="00000000" w:rsidRDefault="00000000" w:rsidRPr="00000000" w14:paraId="0000008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60" w:right="0" w:firstLine="0"/>
        <w:jc w:val="both"/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60" w:right="0" w:firstLine="360"/>
        <w:jc w:val="both"/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  <w:rtl w:val="0"/>
        </w:rPr>
        <w:t xml:space="preserve">Una vez concluida la aplicación de las herramientas del D.N.C., podemos tabular y graficar los datos, con el objetivo de analizar las brechas de conocimiento y/o competencias en los colaboradores y colaboradoras. </w:t>
      </w:r>
    </w:p>
    <w:p w:rsidR="00000000" w:rsidDel="00000000" w:rsidP="00000000" w:rsidRDefault="00000000" w:rsidRPr="00000000" w14:paraId="0000008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60" w:right="0" w:firstLine="0"/>
        <w:jc w:val="both"/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60" w:right="0" w:firstLine="0"/>
        <w:jc w:val="center"/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4395947" cy="2785757"/>
            <wp:effectExtent b="0" l="0" r="0" t="0"/>
            <wp:docPr id="13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395947" cy="278575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60" w:right="0" w:firstLine="0"/>
        <w:jc w:val="both"/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60" w:right="0" w:firstLine="360"/>
        <w:jc w:val="both"/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  <w:rtl w:val="0"/>
        </w:rPr>
        <w:t xml:space="preserve">En Pymes, sin son pocos colaboradores, se puede enlistar los conocimientos y competencias y visualizar las brechas encontradas. </w:t>
      </w:r>
    </w:p>
    <w:p w:rsidR="00000000" w:rsidDel="00000000" w:rsidP="00000000" w:rsidRDefault="00000000" w:rsidRPr="00000000" w14:paraId="0000008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60" w:right="0" w:firstLine="0"/>
        <w:jc w:val="both"/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60" w:right="0" w:firstLine="0"/>
        <w:jc w:val="both"/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  <w:rtl w:val="0"/>
        </w:rPr>
        <w:t xml:space="preserve">Teniendo como faro: </w:t>
      </w:r>
    </w:p>
    <w:p w:rsidR="00000000" w:rsidDel="00000000" w:rsidP="00000000" w:rsidRDefault="00000000" w:rsidRPr="00000000" w14:paraId="0000008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60" w:right="0" w:firstLine="0"/>
        <w:jc w:val="both"/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C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080" w:right="0" w:hanging="360"/>
        <w:jc w:val="both"/>
        <w:rPr>
          <w:rFonts w:ascii="Montserrat" w:cs="Montserrat" w:eastAsia="Montserrat" w:hAnsi="Montserrat"/>
          <w:sz w:val="22"/>
          <w:szCs w:val="22"/>
        </w:rPr>
      </w:pPr>
      <w:r w:rsidDel="00000000" w:rsidR="00000000" w:rsidRPr="00000000"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  <w:rtl w:val="0"/>
        </w:rPr>
        <w:t xml:space="preserve">Plan estratégico de la empresa. </w:t>
      </w:r>
    </w:p>
    <w:p w:rsidR="00000000" w:rsidDel="00000000" w:rsidP="00000000" w:rsidRDefault="00000000" w:rsidRPr="00000000" w14:paraId="0000008D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080" w:right="0" w:hanging="360"/>
        <w:jc w:val="both"/>
        <w:rPr>
          <w:rFonts w:ascii="Montserrat" w:cs="Montserrat" w:eastAsia="Montserrat" w:hAnsi="Montserrat"/>
          <w:sz w:val="22"/>
          <w:szCs w:val="22"/>
        </w:rPr>
      </w:pPr>
      <w:r w:rsidDel="00000000" w:rsidR="00000000" w:rsidRPr="00000000"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  <w:rtl w:val="0"/>
        </w:rPr>
        <w:t xml:space="preserve">Objetivos y valores organizacionales.</w:t>
      </w:r>
    </w:p>
    <w:p w:rsidR="00000000" w:rsidDel="00000000" w:rsidP="00000000" w:rsidRDefault="00000000" w:rsidRPr="00000000" w14:paraId="0000008E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080" w:right="0" w:hanging="360"/>
        <w:jc w:val="both"/>
        <w:rPr>
          <w:rFonts w:ascii="Montserrat" w:cs="Montserrat" w:eastAsia="Montserrat" w:hAnsi="Montserrat"/>
          <w:sz w:val="22"/>
          <w:szCs w:val="22"/>
        </w:rPr>
      </w:pPr>
      <w:r w:rsidDel="00000000" w:rsidR="00000000" w:rsidRPr="00000000"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  <w:rtl w:val="0"/>
        </w:rPr>
        <w:t xml:space="preserve">Capacitaciones regulatorias.</w:t>
      </w:r>
    </w:p>
    <w:p w:rsidR="00000000" w:rsidDel="00000000" w:rsidP="00000000" w:rsidRDefault="00000000" w:rsidRPr="00000000" w14:paraId="0000008F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080" w:right="0" w:hanging="360"/>
        <w:jc w:val="both"/>
        <w:rPr>
          <w:rFonts w:ascii="Montserrat" w:cs="Montserrat" w:eastAsia="Montserrat" w:hAnsi="Montserrat"/>
          <w:sz w:val="22"/>
          <w:szCs w:val="22"/>
        </w:rPr>
      </w:pPr>
      <w:r w:rsidDel="00000000" w:rsidR="00000000" w:rsidRPr="00000000"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  <w:rtl w:val="0"/>
        </w:rPr>
        <w:t xml:space="preserve">Planes de carrera y sucesión.</w:t>
      </w:r>
    </w:p>
    <w:p w:rsidR="00000000" w:rsidDel="00000000" w:rsidP="00000000" w:rsidRDefault="00000000" w:rsidRPr="00000000" w14:paraId="00000090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080" w:right="0" w:hanging="360"/>
        <w:jc w:val="both"/>
        <w:rPr>
          <w:rFonts w:ascii="Montserrat" w:cs="Montserrat" w:eastAsia="Montserrat" w:hAnsi="Montserrat"/>
          <w:sz w:val="22"/>
          <w:szCs w:val="22"/>
        </w:rPr>
      </w:pPr>
      <w:r w:rsidDel="00000000" w:rsidR="00000000" w:rsidRPr="00000000"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  <w:rtl w:val="0"/>
        </w:rPr>
        <w:t xml:space="preserve">+ Resultados del D.N.C. (Encuestas, pruebas y simulaciones).</w:t>
      </w:r>
    </w:p>
    <w:p w:rsidR="00000000" w:rsidDel="00000000" w:rsidP="00000000" w:rsidRDefault="00000000" w:rsidRPr="00000000" w14:paraId="0000009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60" w:right="0" w:firstLine="0"/>
        <w:jc w:val="both"/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60" w:right="0" w:firstLine="0"/>
        <w:jc w:val="both"/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  <w:rtl w:val="0"/>
        </w:rPr>
        <w:t xml:space="preserve">…podemos tomar decisiones para el Plan de Capacitación.</w:t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3">
      <w:pPr>
        <w:pStyle w:val="Heading2"/>
        <w:numPr>
          <w:ilvl w:val="1"/>
          <w:numId w:val="1"/>
        </w:numPr>
        <w:spacing w:after="0" w:lineRule="auto"/>
        <w:ind w:left="792" w:hanging="432"/>
        <w:rPr>
          <w:sz w:val="22"/>
          <w:szCs w:val="22"/>
        </w:rPr>
      </w:pPr>
      <w:bookmarkStart w:colFirst="0" w:colLast="0" w:name="_heading=h.2w1dx2rut5p" w:id="10"/>
      <w:bookmarkEnd w:id="10"/>
      <w:r w:rsidDel="00000000" w:rsidR="00000000" w:rsidRPr="00000000">
        <w:rPr>
          <w:sz w:val="22"/>
          <w:szCs w:val="22"/>
          <w:vertAlign w:val="baseline"/>
          <w:rtl w:val="0"/>
        </w:rPr>
        <w:t xml:space="preserve">¿Cómo priorizamos?</w:t>
      </w:r>
    </w:p>
    <w:p w:rsidR="00000000" w:rsidDel="00000000" w:rsidP="00000000" w:rsidRDefault="00000000" w:rsidRPr="00000000" w14:paraId="0000009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60" w:right="0" w:firstLine="0"/>
        <w:jc w:val="both"/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60" w:right="0" w:firstLine="360"/>
        <w:jc w:val="both"/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  <w:rtl w:val="0"/>
        </w:rPr>
        <w:t xml:space="preserve">Todas las organizaciones, sin importar su tamaño, deben priorizar y tomar decisiones calculadas, por lo que, teniendo la información necesaria, se deberá revisar y estructurar el Plan de capacitación. Para esto podemos hacer las siguientes preguntas: </w:t>
      </w:r>
    </w:p>
    <w:p w:rsidR="00000000" w:rsidDel="00000000" w:rsidP="00000000" w:rsidRDefault="00000000" w:rsidRPr="00000000" w14:paraId="0000009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76" w:lineRule="auto"/>
        <w:ind w:left="360" w:right="0" w:firstLine="0"/>
        <w:jc w:val="both"/>
        <w:rPr>
          <w:i w:val="0"/>
          <w:iCs w:val="0"/>
          <w:smallCaps w:val="0"/>
          <w:strike w:val="0"/>
          <w:color w:val="434343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4"/>
        <w:tblW w:w="8470.0" w:type="dxa"/>
        <w:jc w:val="left"/>
        <w:tblInd w:w="360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336"/>
        <w:gridCol w:w="7134"/>
        <w:tblGridChange w:id="0">
          <w:tblGrid>
            <w:gridCol w:w="1336"/>
            <w:gridCol w:w="7134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97">
            <w:pPr>
              <w:keepNext w:val="0"/>
              <w:keepLines w:val="1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76" w:lineRule="auto"/>
              <w:ind w:left="0" w:right="0" w:firstLine="0"/>
              <w:jc w:val="both"/>
              <w:rPr>
                <w:i w:val="0"/>
                <w:iCs w:val="0"/>
                <w:smallCaps w:val="0"/>
                <w:strike w:val="0"/>
                <w:color w:val="434343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i w:val="0"/>
                <w:iCs w:val="0"/>
                <w:smallCaps w:val="0"/>
                <w:strike w:val="0"/>
                <w:color w:val="434343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Estrategia</w:t>
            </w:r>
          </w:p>
        </w:tc>
        <w:tc>
          <w:tcPr/>
          <w:p w:rsidR="00000000" w:rsidDel="00000000" w:rsidP="00000000" w:rsidRDefault="00000000" w:rsidRPr="00000000" w14:paraId="00000098">
            <w:pPr>
              <w:keepNext w:val="0"/>
              <w:keepLines w:val="1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76" w:lineRule="auto"/>
              <w:ind w:left="0" w:right="0" w:firstLine="0"/>
              <w:jc w:val="both"/>
              <w:rPr>
                <w:i w:val="0"/>
                <w:iCs w:val="0"/>
                <w:smallCaps w:val="0"/>
                <w:strike w:val="0"/>
                <w:color w:val="434343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i w:val="0"/>
                <w:iCs w:val="0"/>
                <w:smallCaps w:val="0"/>
                <w:strike w:val="0"/>
                <w:color w:val="434343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¿Cuáles son los objetivos que la empresa fijó para el otro año, hacia dónde va y cómo nuestros colaboradores pueden ayudarnos a cumplirlos?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99">
            <w:pPr>
              <w:keepNext w:val="0"/>
              <w:keepLines w:val="1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76" w:lineRule="auto"/>
              <w:ind w:left="0" w:right="0" w:firstLine="0"/>
              <w:jc w:val="both"/>
              <w:rPr>
                <w:i w:val="0"/>
                <w:iCs w:val="0"/>
                <w:smallCaps w:val="0"/>
                <w:strike w:val="0"/>
                <w:color w:val="434343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i w:val="0"/>
                <w:iCs w:val="0"/>
                <w:smallCaps w:val="0"/>
                <w:strike w:val="0"/>
                <w:color w:val="434343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Urgencia e impacto</w:t>
            </w:r>
          </w:p>
        </w:tc>
        <w:tc>
          <w:tcPr/>
          <w:p w:rsidR="00000000" w:rsidDel="00000000" w:rsidP="00000000" w:rsidRDefault="00000000" w:rsidRPr="00000000" w14:paraId="0000009A">
            <w:pPr>
              <w:keepNext w:val="0"/>
              <w:keepLines w:val="1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76" w:lineRule="auto"/>
              <w:ind w:left="0" w:right="0" w:firstLine="0"/>
              <w:jc w:val="both"/>
              <w:rPr>
                <w:i w:val="0"/>
                <w:iCs w:val="0"/>
                <w:smallCaps w:val="0"/>
                <w:strike w:val="0"/>
                <w:color w:val="434343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i w:val="0"/>
                <w:iCs w:val="0"/>
                <w:smallCaps w:val="0"/>
                <w:strike w:val="0"/>
                <w:color w:val="434343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¿Cuál es el riesgo para el negocio que “X” puesto o persona siga teniendo esta brecha de conocimiento?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9B">
            <w:pPr>
              <w:keepNext w:val="0"/>
              <w:keepLines w:val="1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76" w:lineRule="auto"/>
              <w:ind w:left="0" w:right="0" w:firstLine="0"/>
              <w:jc w:val="both"/>
              <w:rPr>
                <w:i w:val="0"/>
                <w:iCs w:val="0"/>
                <w:smallCaps w:val="0"/>
                <w:strike w:val="0"/>
                <w:color w:val="434343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i w:val="0"/>
                <w:iCs w:val="0"/>
                <w:smallCaps w:val="0"/>
                <w:strike w:val="0"/>
                <w:color w:val="434343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Volumen</w:t>
            </w:r>
          </w:p>
        </w:tc>
        <w:tc>
          <w:tcPr/>
          <w:p w:rsidR="00000000" w:rsidDel="00000000" w:rsidP="00000000" w:rsidRDefault="00000000" w:rsidRPr="00000000" w14:paraId="0000009C">
            <w:pPr>
              <w:keepNext w:val="0"/>
              <w:keepLines w:val="1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76" w:lineRule="auto"/>
              <w:ind w:left="0" w:right="0" w:firstLine="0"/>
              <w:jc w:val="both"/>
              <w:rPr>
                <w:i w:val="0"/>
                <w:iCs w:val="0"/>
                <w:smallCaps w:val="0"/>
                <w:strike w:val="0"/>
                <w:color w:val="434343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i w:val="0"/>
                <w:iCs w:val="0"/>
                <w:smallCaps w:val="0"/>
                <w:strike w:val="0"/>
                <w:color w:val="434343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¿Cuántas personas necesitan esta capacitación a pesar de que no es tan relevante? 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9D">
            <w:pPr>
              <w:keepNext w:val="0"/>
              <w:keepLines w:val="1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76" w:lineRule="auto"/>
              <w:ind w:left="0" w:right="0" w:firstLine="0"/>
              <w:jc w:val="both"/>
              <w:rPr>
                <w:i w:val="0"/>
                <w:iCs w:val="0"/>
                <w:smallCaps w:val="0"/>
                <w:strike w:val="0"/>
                <w:color w:val="434343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i w:val="0"/>
                <w:iCs w:val="0"/>
                <w:smallCaps w:val="0"/>
                <w:strike w:val="0"/>
                <w:color w:val="434343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Costo </w:t>
            </w:r>
          </w:p>
        </w:tc>
        <w:tc>
          <w:tcPr/>
          <w:p w:rsidR="00000000" w:rsidDel="00000000" w:rsidP="00000000" w:rsidRDefault="00000000" w:rsidRPr="00000000" w14:paraId="0000009E">
            <w:pPr>
              <w:keepNext w:val="0"/>
              <w:keepLines w:val="1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76" w:lineRule="auto"/>
              <w:ind w:left="0" w:right="0" w:firstLine="0"/>
              <w:jc w:val="both"/>
              <w:rPr>
                <w:i w:val="0"/>
                <w:iCs w:val="0"/>
                <w:smallCaps w:val="0"/>
                <w:strike w:val="0"/>
                <w:color w:val="434343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i w:val="0"/>
                <w:iCs w:val="0"/>
                <w:smallCaps w:val="0"/>
                <w:strike w:val="0"/>
                <w:color w:val="434343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¿Cuánto dinero y tiempo requiere esta capacitación para acortar la brecha?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9F">
            <w:pPr>
              <w:keepNext w:val="0"/>
              <w:keepLines w:val="1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76" w:lineRule="auto"/>
              <w:ind w:left="0" w:right="0" w:firstLine="0"/>
              <w:jc w:val="both"/>
              <w:rPr>
                <w:i w:val="0"/>
                <w:iCs w:val="0"/>
                <w:smallCaps w:val="0"/>
                <w:strike w:val="0"/>
                <w:color w:val="434343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i w:val="0"/>
                <w:iCs w:val="0"/>
                <w:smallCaps w:val="0"/>
                <w:strike w:val="0"/>
                <w:color w:val="434343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Legal</w:t>
            </w:r>
          </w:p>
        </w:tc>
        <w:tc>
          <w:tcPr/>
          <w:p w:rsidR="00000000" w:rsidDel="00000000" w:rsidP="00000000" w:rsidRDefault="00000000" w:rsidRPr="00000000" w14:paraId="000000A0">
            <w:pPr>
              <w:keepNext w:val="0"/>
              <w:keepLines w:val="1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76" w:lineRule="auto"/>
              <w:ind w:left="0" w:right="0" w:firstLine="0"/>
              <w:jc w:val="both"/>
              <w:rPr>
                <w:i w:val="0"/>
                <w:iCs w:val="0"/>
                <w:smallCaps w:val="0"/>
                <w:strike w:val="0"/>
                <w:color w:val="434343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i w:val="0"/>
                <w:iCs w:val="0"/>
                <w:smallCaps w:val="0"/>
                <w:strike w:val="0"/>
                <w:color w:val="434343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¿Cuáles capacitaciones son obligatorias? Sobre todo, si el negocio es regulado por alguna institución. 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A1">
            <w:pPr>
              <w:keepNext w:val="0"/>
              <w:keepLines w:val="1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76" w:lineRule="auto"/>
              <w:ind w:left="0" w:right="0" w:firstLine="0"/>
              <w:jc w:val="both"/>
              <w:rPr>
                <w:i w:val="0"/>
                <w:iCs w:val="0"/>
                <w:smallCaps w:val="0"/>
                <w:strike w:val="0"/>
                <w:color w:val="434343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i w:val="0"/>
                <w:iCs w:val="0"/>
                <w:smallCaps w:val="0"/>
                <w:strike w:val="0"/>
                <w:color w:val="434343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Recursos internos</w:t>
            </w:r>
          </w:p>
        </w:tc>
        <w:tc>
          <w:tcPr/>
          <w:p w:rsidR="00000000" w:rsidDel="00000000" w:rsidP="00000000" w:rsidRDefault="00000000" w:rsidRPr="00000000" w14:paraId="000000A2">
            <w:pPr>
              <w:keepNext w:val="0"/>
              <w:keepLines w:val="1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76" w:lineRule="auto"/>
              <w:ind w:left="0" w:right="0" w:firstLine="0"/>
              <w:jc w:val="both"/>
              <w:rPr>
                <w:i w:val="0"/>
                <w:iCs w:val="0"/>
                <w:smallCaps w:val="0"/>
                <w:strike w:val="0"/>
                <w:color w:val="434343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i w:val="0"/>
                <w:iCs w:val="0"/>
                <w:smallCaps w:val="0"/>
                <w:strike w:val="0"/>
                <w:color w:val="434343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¿Tengo colaboradores expertos en algún tema o puedo apoyarme en algún departamento para que impartan algunos de los cursos?</w:t>
            </w:r>
          </w:p>
        </w:tc>
      </w:tr>
    </w:tbl>
    <w:p w:rsidR="00000000" w:rsidDel="00000000" w:rsidP="00000000" w:rsidRDefault="00000000" w:rsidRPr="00000000" w14:paraId="000000A3">
      <w:pPr>
        <w:rPr/>
      </w:pPr>
      <w:r w:rsidDel="00000000" w:rsidR="00000000" w:rsidRPr="00000000">
        <w:rPr>
          <w:rtl w:val="0"/>
        </w:rPr>
        <w:br w:type="textWrapping"/>
      </w:r>
    </w:p>
    <w:sectPr>
      <w:headerReference r:id="rId18" w:type="default"/>
      <w:headerReference r:id="rId19" w:type="first"/>
      <w:headerReference r:id="rId20" w:type="even"/>
      <w:footerReference r:id="rId21" w:type="default"/>
      <w:footerReference r:id="rId22" w:type="first"/>
      <w:footerReference r:id="rId23" w:type="even"/>
      <w:pgSz w:h="15840" w:w="12240" w:orient="portrait"/>
      <w:pgMar w:bottom="1700" w:top="1700" w:left="1700" w:right="1700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Calibri"/>
  <w:font w:name="Arial"/>
  <w:font w:name="Courier New"/>
  <w:font w:name="Montserrat SemiBold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Montserrat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  <w:font w:name="Montserrat Medium">
    <w:embedRegular w:fontKey="{00000000-0000-0000-0000-000000000000}" r:id="rId9" w:subsetted="0"/>
    <w:embedBold w:fontKey="{00000000-0000-0000-0000-000000000000}" r:id="rId10" w:subsetted="0"/>
    <w:embedItalic w:fontKey="{00000000-0000-0000-0000-000000000000}" r:id="rId11" w:subsetted="0"/>
    <w:embedBoldItalic w:fontKey="{00000000-0000-0000-0000-000000000000}" r:id="rId12" w:subsetted="0"/>
  </w:font>
  <w:font w:name="Noto Sans Symbols">
    <w:embedRegular w:fontKey="{00000000-0000-0000-0000-000000000000}" r:id="rId13" w:subsetted="0"/>
    <w:embedBold w:fontKey="{00000000-0000-0000-0000-000000000000}" r:id="rId14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A7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419"/>
        <w:tab w:val="right" w:leader="none" w:pos="8838"/>
      </w:tabs>
      <w:spacing w:after="0" w:line="240" w:lineRule="auto"/>
      <w:jc w:val="left"/>
      <w:rPr>
        <w:rFonts w:ascii="Calibri" w:cs="Calibri" w:eastAsia="Calibri" w:hAnsi="Calibri"/>
        <w:color w:val="000000"/>
      </w:rPr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A8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680"/>
        <w:tab w:val="right" w:leader="none" w:pos="9360"/>
      </w:tabs>
      <w:spacing w:after="0" w:before="0" w:line="240" w:lineRule="auto"/>
      <w:ind w:left="0" w:right="0" w:firstLine="0"/>
      <w:jc w:val="right"/>
      <w:rPr>
        <w:rFonts w:ascii="Arial" w:cs="Arial" w:eastAsia="Arial" w:hAnsi="Arial"/>
        <w:b w:val="0"/>
        <w:bCs w:val="0"/>
        <w:i w:val="1"/>
        <w:iCs w:val="1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A9">
    <w:pPr>
      <w:spacing w:line="240" w:lineRule="auto"/>
      <w:jc w:val="center"/>
      <w:rPr>
        <w:color w:val="b7b7b7"/>
        <w:sz w:val="16"/>
        <w:szCs w:val="16"/>
      </w:rPr>
    </w:pPr>
    <w:r w:rsidDel="00000000" w:rsidR="00000000" w:rsidRPr="00000000">
      <w:rPr>
        <w:color w:val="b7b7b7"/>
        <w:sz w:val="16"/>
        <w:szCs w:val="16"/>
        <w:rtl w:val="0"/>
      </w:rPr>
      <w:t xml:space="preserve">Licda. Jessica Castrillo </w:t>
    </w:r>
    <w:r w:rsidDel="00000000" w:rsidR="00000000" w:rsidRPr="00000000">
      <w:rPr>
        <w:color w:val="b7b7b7"/>
        <w:sz w:val="16"/>
        <w:szCs w:val="16"/>
        <w:rtl w:val="0"/>
      </w:rPr>
      <w:t xml:space="preserve">| PYME Nauta</w:t>
    </w:r>
    <w:r w:rsidDel="00000000" w:rsidR="00000000" w:rsidRPr="00000000">
      <w:rPr>
        <w:rtl w:val="0"/>
      </w:rPr>
    </w:r>
  </w:p>
</w:ftr>
</file>

<file path=word/footer3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AA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419"/>
        <w:tab w:val="right" w:leader="none" w:pos="8838"/>
      </w:tabs>
      <w:spacing w:after="0" w:line="240" w:lineRule="auto"/>
      <w:jc w:val="left"/>
      <w:rPr>
        <w:rFonts w:ascii="Calibri" w:cs="Calibri" w:eastAsia="Calibri" w:hAnsi="Calibri"/>
        <w:color w:val="000000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A4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419"/>
        <w:tab w:val="right" w:leader="none" w:pos="8838"/>
      </w:tabs>
      <w:spacing w:after="0" w:line="240" w:lineRule="auto"/>
      <w:jc w:val="left"/>
      <w:rPr>
        <w:rFonts w:ascii="Calibri" w:cs="Calibri" w:eastAsia="Calibri" w:hAnsi="Calibri"/>
        <w:color w:val="000000"/>
      </w:rPr>
    </w:pP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A5">
    <w:pPr>
      <w:tabs>
        <w:tab w:val="center" w:leader="none" w:pos="4419"/>
        <w:tab w:val="right" w:leader="none" w:pos="8838"/>
      </w:tabs>
      <w:jc w:val="left"/>
      <w:rPr/>
    </w:pPr>
    <w:r w:rsidDel="00000000" w:rsidR="00000000" w:rsidRPr="00000000">
      <w:rPr/>
      <w:drawing>
        <wp:inline distB="114300" distT="114300" distL="114300" distR="114300">
          <wp:extent cx="886492" cy="216218"/>
          <wp:effectExtent b="0" l="0" r="0" t="0"/>
          <wp:docPr id="2" name="image14.png"/>
          <a:graphic>
            <a:graphicData uri="http://schemas.openxmlformats.org/drawingml/2006/picture">
              <pic:pic>
                <pic:nvPicPr>
                  <pic:cNvPr id="0" name="image14.png"/>
                  <pic:cNvPicPr preferRelativeResize="0"/>
                </pic:nvPicPr>
                <pic:blipFill>
                  <a:blip r:embed="rId1"/>
                  <a:srcRect b="34935" l="0" r="0" t="33728"/>
                  <a:stretch>
                    <a:fillRect/>
                  </a:stretch>
                </pic:blipFill>
                <pic:spPr>
                  <a:xfrm>
                    <a:off x="0" y="0"/>
                    <a:ext cx="886492" cy="216218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  <w:tab/>
      <w:t xml:space="preserve">        </w:t>
    </w:r>
    <w:r w:rsidDel="00000000" w:rsidR="00000000" w:rsidRPr="00000000">
      <w:rPr/>
      <w:drawing>
        <wp:inline distB="114300" distT="114300" distL="114300" distR="114300">
          <wp:extent cx="1168797" cy="190500"/>
          <wp:effectExtent b="0" l="0" r="0" t="0"/>
          <wp:docPr id="1" name="image7.png"/>
          <a:graphic>
            <a:graphicData uri="http://schemas.openxmlformats.org/drawingml/2006/picture">
              <pic:pic>
                <pic:nvPicPr>
                  <pic:cNvPr id="0" name="image7.png"/>
                  <pic:cNvPicPr preferRelativeResize="0"/>
                </pic:nvPicPr>
                <pic:blipFill>
                  <a:blip r:embed="rId2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1168797" cy="190500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  <w:tab/>
      <w:t xml:space="preserve">        </w:t>
    </w:r>
    <w:r w:rsidDel="00000000" w:rsidR="00000000" w:rsidRPr="00000000">
      <w:rPr/>
      <w:drawing>
        <wp:inline distB="114300" distT="114300" distL="114300" distR="114300">
          <wp:extent cx="811213" cy="192568"/>
          <wp:effectExtent b="0" l="0" r="0" t="0"/>
          <wp:docPr id="3" name="image4.png"/>
          <a:graphic>
            <a:graphicData uri="http://schemas.openxmlformats.org/drawingml/2006/picture">
              <pic:pic>
                <pic:nvPicPr>
                  <pic:cNvPr id="0" name="image4.png"/>
                  <pic:cNvPicPr preferRelativeResize="0"/>
                </pic:nvPicPr>
                <pic:blipFill>
                  <a:blip r:embed="rId3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811213" cy="192568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</w:hdr>
</file>

<file path=word/header3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A6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419"/>
        <w:tab w:val="right" w:leader="none" w:pos="8838"/>
      </w:tabs>
      <w:spacing w:after="0" w:line="240" w:lineRule="auto"/>
      <w:jc w:val="left"/>
      <w:rPr>
        <w:rFonts w:ascii="Calibri" w:cs="Calibri" w:eastAsia="Calibri" w:hAnsi="Calibri"/>
        <w:color w:val="000000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."/>
      <w:lvlJc w:val="left"/>
      <w:pPr>
        <w:ind w:left="360" w:hanging="360"/>
      </w:pPr>
      <w:rPr/>
    </w:lvl>
    <w:lvl w:ilvl="1">
      <w:start w:val="1"/>
      <w:numFmt w:val="decimal"/>
      <w:lvlText w:val="%1.%2."/>
      <w:lvlJc w:val="left"/>
      <w:pPr>
        <w:ind w:left="792" w:hanging="432"/>
      </w:pPr>
      <w:rPr/>
    </w:lvl>
    <w:lvl w:ilvl="2">
      <w:start w:val="1"/>
      <w:numFmt w:val="decimal"/>
      <w:lvlText w:val="%1.%2.%3."/>
      <w:lvlJc w:val="left"/>
      <w:pPr>
        <w:ind w:left="1224" w:hanging="504"/>
      </w:pPr>
      <w:rPr/>
    </w:lvl>
    <w:lvl w:ilvl="3">
      <w:start w:val="1"/>
      <w:numFmt w:val="decimal"/>
      <w:lvlText w:val="%1.%2.%3.%4."/>
      <w:lvlJc w:val="left"/>
      <w:pPr>
        <w:ind w:left="1728" w:hanging="647.9999999999998"/>
      </w:pPr>
      <w:rPr/>
    </w:lvl>
    <w:lvl w:ilvl="4">
      <w:start w:val="1"/>
      <w:numFmt w:val="decimal"/>
      <w:lvlText w:val="%1.%2.%3.%4.%5."/>
      <w:lvlJc w:val="left"/>
      <w:pPr>
        <w:ind w:left="2232" w:hanging="792"/>
      </w:pPr>
      <w:rPr/>
    </w:lvl>
    <w:lvl w:ilvl="5">
      <w:start w:val="1"/>
      <w:numFmt w:val="decimal"/>
      <w:lvlText w:val="%1.%2.%3.%4.%5.%6."/>
      <w:lvlJc w:val="left"/>
      <w:pPr>
        <w:ind w:left="2736" w:hanging="935.9999999999998"/>
      </w:pPr>
      <w:rPr/>
    </w:lvl>
    <w:lvl w:ilvl="6">
      <w:start w:val="1"/>
      <w:numFmt w:val="decimal"/>
      <w:lvlText w:val="%1.%2.%3.%4.%5.%6.%7."/>
      <w:lvlJc w:val="left"/>
      <w:pPr>
        <w:ind w:left="3240" w:hanging="1080"/>
      </w:pPr>
      <w:rPr/>
    </w:lvl>
    <w:lvl w:ilvl="7">
      <w:start w:val="1"/>
      <w:numFmt w:val="decimal"/>
      <w:lvlText w:val="%1.%2.%3.%4.%5.%6.%7.%8."/>
      <w:lvlJc w:val="left"/>
      <w:pPr>
        <w:ind w:left="3744" w:hanging="1224.0000000000005"/>
      </w:pPr>
      <w:rPr/>
    </w:lvl>
    <w:lvl w:ilvl="8">
      <w:start w:val="1"/>
      <w:numFmt w:val="decimal"/>
      <w:lvlText w:val="%1.%2.%3.%4.%5.%6.%7.%8.%9."/>
      <w:lvlJc w:val="left"/>
      <w:pPr>
        <w:ind w:left="4320" w:hanging="1440"/>
      </w:pPr>
      <w:rPr/>
    </w:lvl>
  </w:abstractNum>
  <w:abstractNum w:abstractNumId="2"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cs="Noto Sans Symbols" w:eastAsia="Noto Sans Symbols" w:hAnsi="Noto Sans Symbols"/>
      </w:rPr>
    </w:lvl>
  </w:abstractNum>
  <w:num w:numId="1">
    <w:abstractNumId w:val="1"/>
  </w:num>
  <w:num w:numId="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Montserrat" w:cs="Montserrat" w:eastAsia="Montserrat" w:hAnsi="Montserrat"/>
        <w:color w:val="434343"/>
        <w:sz w:val="24"/>
        <w:szCs w:val="24"/>
        <w:lang w:val="es-CR"/>
      </w:rPr>
    </w:rPrDefault>
    <w:pPrDefault>
      <w:pPr>
        <w:spacing w:after="200" w:line="276" w:lineRule="auto"/>
        <w:jc w:val="both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bCs w:val="1"/>
      <w:sz w:val="32"/>
      <w:szCs w:val="32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rFonts w:ascii="Montserrat Medium" w:cs="Montserrat Medium" w:eastAsia="Montserrat Medium" w:hAnsi="Montserrat Medium"/>
      <w:i w:val="1"/>
      <w:iCs w:val="1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  <w:jc w:val="left"/>
    </w:pPr>
    <w:rPr>
      <w:rFonts w:ascii="Montserrat SemiBold" w:cs="Montserrat SemiBold" w:eastAsia="Montserrat SemiBold" w:hAnsi="Montserrat SemiBold"/>
      <w:color w:val="ec7922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bCs w:val="1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bCs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bCs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4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header" Target="header1.xml"/><Relationship Id="rId11" Type="http://schemas.openxmlformats.org/officeDocument/2006/relationships/image" Target="media/image10.png"/><Relationship Id="rId22" Type="http://schemas.openxmlformats.org/officeDocument/2006/relationships/footer" Target="footer3.xml"/><Relationship Id="rId10" Type="http://schemas.openxmlformats.org/officeDocument/2006/relationships/image" Target="media/image3.png"/><Relationship Id="rId21" Type="http://schemas.openxmlformats.org/officeDocument/2006/relationships/footer" Target="footer2.xml"/><Relationship Id="rId13" Type="http://schemas.openxmlformats.org/officeDocument/2006/relationships/image" Target="media/image2.png"/><Relationship Id="rId12" Type="http://schemas.openxmlformats.org/officeDocument/2006/relationships/image" Target="media/image11.png"/><Relationship Id="rId23" Type="http://schemas.openxmlformats.org/officeDocument/2006/relationships/footer" Target="footer1.xm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12.png"/><Relationship Id="rId15" Type="http://schemas.openxmlformats.org/officeDocument/2006/relationships/image" Target="media/image13.png"/><Relationship Id="rId14" Type="http://schemas.openxmlformats.org/officeDocument/2006/relationships/image" Target="media/image8.png"/><Relationship Id="rId17" Type="http://schemas.openxmlformats.org/officeDocument/2006/relationships/image" Target="media/image5.png"/><Relationship Id="rId16" Type="http://schemas.openxmlformats.org/officeDocument/2006/relationships/image" Target="media/image6.jpg"/><Relationship Id="rId5" Type="http://schemas.openxmlformats.org/officeDocument/2006/relationships/styles" Target="styles.xml"/><Relationship Id="rId19" Type="http://schemas.openxmlformats.org/officeDocument/2006/relationships/header" Target="header3.xml"/><Relationship Id="rId6" Type="http://schemas.openxmlformats.org/officeDocument/2006/relationships/customXml" Target="../customXML/item1.xml"/><Relationship Id="rId18" Type="http://schemas.openxmlformats.org/officeDocument/2006/relationships/header" Target="header2.xml"/><Relationship Id="rId7" Type="http://schemas.openxmlformats.org/officeDocument/2006/relationships/image" Target="media/image9.png"/><Relationship Id="rId8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1" Type="http://schemas.openxmlformats.org/officeDocument/2006/relationships/font" Target="fonts/MontserratMedium-italic.ttf"/><Relationship Id="rId10" Type="http://schemas.openxmlformats.org/officeDocument/2006/relationships/font" Target="fonts/MontserratMedium-bold.ttf"/><Relationship Id="rId13" Type="http://schemas.openxmlformats.org/officeDocument/2006/relationships/font" Target="fonts/NotoSansSymbols-regular.ttf"/><Relationship Id="rId12" Type="http://schemas.openxmlformats.org/officeDocument/2006/relationships/font" Target="fonts/MontserratMedium-boldItalic.ttf"/><Relationship Id="rId1" Type="http://schemas.openxmlformats.org/officeDocument/2006/relationships/font" Target="fonts/MontserratSemiBold-regular.ttf"/><Relationship Id="rId2" Type="http://schemas.openxmlformats.org/officeDocument/2006/relationships/font" Target="fonts/MontserratSemiBold-bold.ttf"/><Relationship Id="rId3" Type="http://schemas.openxmlformats.org/officeDocument/2006/relationships/font" Target="fonts/MontserratSemiBold-italic.ttf"/><Relationship Id="rId4" Type="http://schemas.openxmlformats.org/officeDocument/2006/relationships/font" Target="fonts/MontserratSemiBold-boldItalic.ttf"/><Relationship Id="rId9" Type="http://schemas.openxmlformats.org/officeDocument/2006/relationships/font" Target="fonts/MontserratMedium-regular.ttf"/><Relationship Id="rId14" Type="http://schemas.openxmlformats.org/officeDocument/2006/relationships/font" Target="fonts/NotoSansSymbols-bold.ttf"/><Relationship Id="rId5" Type="http://schemas.openxmlformats.org/officeDocument/2006/relationships/font" Target="fonts/Montserrat-regular.ttf"/><Relationship Id="rId6" Type="http://schemas.openxmlformats.org/officeDocument/2006/relationships/font" Target="fonts/Montserrat-bold.ttf"/><Relationship Id="rId7" Type="http://schemas.openxmlformats.org/officeDocument/2006/relationships/font" Target="fonts/Montserrat-italic.ttf"/><Relationship Id="rId8" Type="http://schemas.openxmlformats.org/officeDocument/2006/relationships/font" Target="fonts/Montserrat-boldItalic.ttf"/></Relationships>
</file>

<file path=word/_rels/header2.xml.rels><?xml version="1.0" encoding="UTF-8" standalone="yes"?><Relationships xmlns="http://schemas.openxmlformats.org/package/2006/relationships"><Relationship Id="rId1" Type="http://schemas.openxmlformats.org/officeDocument/2006/relationships/image" Target="media/image14.png"/><Relationship Id="rId2" Type="http://schemas.openxmlformats.org/officeDocument/2006/relationships/image" Target="media/image7.png"/><Relationship Id="rId3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l1vUG5rqlp3hKsm7EZf1MDAAxqA==">CgMxLjAyDmgubzd1ZjgxdGdpNThrMg5oLmJ4dDRteHQ4bGRrcjIOaC5ydTRicHNiM2N6N2oyDmgubHcwaXhtamdkd3J1Mg5oLmZldDAyZDhzMTlxejIOaC5yMmk0ZmV5YjBjZG0yDmguMTZxZHQxZ3JxanBpMg5oLm9icDJidGM5M3JmdzIOaC5zem5mMnZpZmNtM2IyDmguZDQ5dmJ3YzcwZnJmMg1oLjJ3MWR4MnJ1dDVwOAByITFCSGRrYl9CRlRBWnRVZHlmaDlEWHVIaGxhUzc5RjBYV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